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AB0E" w14:textId="77777777" w:rsidR="00893148" w:rsidRDefault="00893148" w:rsidP="00224D1D">
      <w:pPr>
        <w:spacing w:line="360" w:lineRule="auto"/>
        <w:jc w:val="center"/>
        <w:rPr>
          <w:rFonts w:ascii="Times New Roman" w:hAnsi="Times New Roman" w:cs="Times New Roman"/>
          <w:b/>
          <w:bCs/>
          <w:sz w:val="28"/>
          <w:szCs w:val="28"/>
        </w:rPr>
      </w:pPr>
    </w:p>
    <w:p w14:paraId="64D58718" w14:textId="77777777" w:rsidR="00893148" w:rsidRDefault="00893148" w:rsidP="00224D1D">
      <w:pPr>
        <w:spacing w:line="360" w:lineRule="auto"/>
        <w:jc w:val="center"/>
        <w:rPr>
          <w:rFonts w:ascii="Times New Roman" w:hAnsi="Times New Roman" w:cs="Times New Roman"/>
          <w:b/>
          <w:bCs/>
          <w:sz w:val="28"/>
          <w:szCs w:val="28"/>
        </w:rPr>
      </w:pPr>
    </w:p>
    <w:p w14:paraId="6D75E4CC" w14:textId="77777777" w:rsidR="00893148" w:rsidRDefault="00893148" w:rsidP="00224D1D">
      <w:pPr>
        <w:spacing w:line="360" w:lineRule="auto"/>
        <w:jc w:val="center"/>
        <w:rPr>
          <w:rFonts w:ascii="Times New Roman" w:hAnsi="Times New Roman" w:cs="Times New Roman"/>
          <w:b/>
          <w:bCs/>
          <w:sz w:val="28"/>
          <w:szCs w:val="28"/>
        </w:rPr>
      </w:pPr>
    </w:p>
    <w:p w14:paraId="04160F82" w14:textId="77777777" w:rsidR="00893148" w:rsidRDefault="00893148" w:rsidP="00224D1D">
      <w:pPr>
        <w:spacing w:line="360" w:lineRule="auto"/>
        <w:jc w:val="center"/>
        <w:rPr>
          <w:rFonts w:ascii="Times New Roman" w:hAnsi="Times New Roman" w:cs="Times New Roman"/>
          <w:b/>
          <w:bCs/>
          <w:sz w:val="28"/>
          <w:szCs w:val="28"/>
        </w:rPr>
      </w:pPr>
    </w:p>
    <w:p w14:paraId="7C8AEB2B" w14:textId="301742EB" w:rsidR="00BC545D" w:rsidRPr="00893148" w:rsidRDefault="00CE6DE0" w:rsidP="00224D1D">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Forecast</w:t>
      </w:r>
      <w:r w:rsidR="00893148" w:rsidRPr="00893148">
        <w:rPr>
          <w:rFonts w:ascii="Times New Roman" w:hAnsi="Times New Roman" w:cs="Times New Roman"/>
          <w:b/>
          <w:bCs/>
          <w:sz w:val="28"/>
          <w:szCs w:val="28"/>
        </w:rPr>
        <w:t xml:space="preserve"> for The Cryptocurrency Market in 2024 </w:t>
      </w:r>
      <w:r w:rsidR="00E87D95">
        <w:rPr>
          <w:rFonts w:ascii="Times New Roman" w:hAnsi="Times New Roman" w:cs="Times New Roman"/>
          <w:b/>
          <w:bCs/>
          <w:sz w:val="28"/>
          <w:szCs w:val="28"/>
        </w:rPr>
        <w:t>a</w:t>
      </w:r>
      <w:r w:rsidR="00893148" w:rsidRPr="00893148">
        <w:rPr>
          <w:rFonts w:ascii="Times New Roman" w:hAnsi="Times New Roman" w:cs="Times New Roman"/>
          <w:b/>
          <w:bCs/>
          <w:sz w:val="28"/>
          <w:szCs w:val="28"/>
        </w:rPr>
        <w:t>nd Onwards</w:t>
      </w:r>
    </w:p>
    <w:p w14:paraId="6DAC5591" w14:textId="77777777" w:rsidR="00893148" w:rsidRDefault="00893148" w:rsidP="00224D1D">
      <w:pPr>
        <w:spacing w:line="360" w:lineRule="auto"/>
        <w:jc w:val="center"/>
        <w:rPr>
          <w:rFonts w:ascii="Times New Roman" w:hAnsi="Times New Roman" w:cs="Times New Roman"/>
          <w:sz w:val="24"/>
          <w:szCs w:val="24"/>
        </w:rPr>
      </w:pPr>
    </w:p>
    <w:p w14:paraId="5E52D11C" w14:textId="77777777" w:rsidR="00893148" w:rsidRDefault="00893148" w:rsidP="00224D1D">
      <w:pPr>
        <w:spacing w:line="360" w:lineRule="auto"/>
        <w:jc w:val="center"/>
        <w:rPr>
          <w:rFonts w:ascii="Times New Roman" w:hAnsi="Times New Roman" w:cs="Times New Roman"/>
          <w:sz w:val="24"/>
          <w:szCs w:val="24"/>
        </w:rPr>
      </w:pPr>
    </w:p>
    <w:p w14:paraId="2BE95290" w14:textId="075B8D92" w:rsidR="00BB0A38" w:rsidRPr="00893148" w:rsidRDefault="00893148" w:rsidP="00224D1D">
      <w:pPr>
        <w:spacing w:line="360" w:lineRule="auto"/>
        <w:jc w:val="center"/>
        <w:rPr>
          <w:rFonts w:ascii="Times New Roman" w:hAnsi="Times New Roman" w:cs="Times New Roman"/>
          <w:sz w:val="24"/>
          <w:szCs w:val="24"/>
        </w:rPr>
      </w:pPr>
      <w:r>
        <w:rPr>
          <w:rFonts w:ascii="Times New Roman" w:hAnsi="Times New Roman" w:cs="Times New Roman"/>
          <w:sz w:val="24"/>
          <w:szCs w:val="24"/>
        </w:rPr>
        <w:t>Reece A Singerle</w:t>
      </w:r>
    </w:p>
    <w:p w14:paraId="0D842726" w14:textId="77777777" w:rsidR="00BC545D" w:rsidRDefault="00BC545D" w:rsidP="00224D1D">
      <w:pPr>
        <w:spacing w:line="360" w:lineRule="auto"/>
        <w:jc w:val="center"/>
        <w:rPr>
          <w:rFonts w:ascii="Times New Roman" w:hAnsi="Times New Roman" w:cs="Times New Roman"/>
          <w:sz w:val="28"/>
          <w:szCs w:val="28"/>
        </w:rPr>
      </w:pPr>
    </w:p>
    <w:p w14:paraId="1D423845" w14:textId="77777777" w:rsidR="00893148" w:rsidRDefault="00846719" w:rsidP="00224D1D">
      <w:pPr>
        <w:spacing w:line="360" w:lineRule="auto"/>
        <w:rPr>
          <w:rFonts w:ascii="Times New Roman" w:hAnsi="Times New Roman" w:cs="Times New Roman"/>
          <w:sz w:val="24"/>
          <w:szCs w:val="24"/>
        </w:rPr>
      </w:pPr>
      <w:r>
        <w:rPr>
          <w:rFonts w:ascii="Times New Roman" w:hAnsi="Times New Roman" w:cs="Times New Roman"/>
          <w:sz w:val="24"/>
          <w:szCs w:val="24"/>
        </w:rPr>
        <w:tab/>
      </w:r>
    </w:p>
    <w:p w14:paraId="0346952E" w14:textId="77777777" w:rsidR="00893148" w:rsidRDefault="00893148" w:rsidP="00224D1D">
      <w:pPr>
        <w:spacing w:line="360" w:lineRule="auto"/>
        <w:rPr>
          <w:rFonts w:ascii="Times New Roman" w:hAnsi="Times New Roman" w:cs="Times New Roman"/>
          <w:sz w:val="24"/>
          <w:szCs w:val="24"/>
        </w:rPr>
      </w:pPr>
    </w:p>
    <w:p w14:paraId="325C618E" w14:textId="77777777" w:rsidR="00893148" w:rsidRDefault="00893148" w:rsidP="00224D1D">
      <w:pPr>
        <w:spacing w:line="360" w:lineRule="auto"/>
        <w:rPr>
          <w:rFonts w:ascii="Times New Roman" w:hAnsi="Times New Roman" w:cs="Times New Roman"/>
          <w:sz w:val="24"/>
          <w:szCs w:val="24"/>
        </w:rPr>
      </w:pPr>
    </w:p>
    <w:p w14:paraId="2146F309" w14:textId="77777777" w:rsidR="00893148" w:rsidRDefault="00893148" w:rsidP="00224D1D">
      <w:pPr>
        <w:spacing w:line="360" w:lineRule="auto"/>
        <w:rPr>
          <w:rFonts w:ascii="Times New Roman" w:hAnsi="Times New Roman" w:cs="Times New Roman"/>
          <w:sz w:val="24"/>
          <w:szCs w:val="24"/>
        </w:rPr>
      </w:pPr>
    </w:p>
    <w:p w14:paraId="5632C085" w14:textId="77777777" w:rsidR="00893148" w:rsidRDefault="00893148" w:rsidP="00224D1D">
      <w:pPr>
        <w:spacing w:line="360" w:lineRule="auto"/>
        <w:rPr>
          <w:rFonts w:ascii="Times New Roman" w:hAnsi="Times New Roman" w:cs="Times New Roman"/>
          <w:sz w:val="24"/>
          <w:szCs w:val="24"/>
        </w:rPr>
      </w:pPr>
    </w:p>
    <w:p w14:paraId="3BC81B3C" w14:textId="77777777" w:rsidR="00893148" w:rsidRDefault="00893148" w:rsidP="00224D1D">
      <w:pPr>
        <w:spacing w:line="360" w:lineRule="auto"/>
        <w:rPr>
          <w:rFonts w:ascii="Times New Roman" w:hAnsi="Times New Roman" w:cs="Times New Roman"/>
          <w:sz w:val="24"/>
          <w:szCs w:val="24"/>
        </w:rPr>
      </w:pPr>
    </w:p>
    <w:p w14:paraId="00A3118C" w14:textId="77777777" w:rsidR="00893148" w:rsidRDefault="00893148" w:rsidP="00224D1D">
      <w:pPr>
        <w:spacing w:line="360" w:lineRule="auto"/>
        <w:rPr>
          <w:rFonts w:ascii="Times New Roman" w:hAnsi="Times New Roman" w:cs="Times New Roman"/>
          <w:sz w:val="24"/>
          <w:szCs w:val="24"/>
        </w:rPr>
      </w:pPr>
    </w:p>
    <w:p w14:paraId="07EA8D7D" w14:textId="77777777" w:rsidR="00893148" w:rsidRDefault="00893148" w:rsidP="00224D1D">
      <w:pPr>
        <w:spacing w:line="360" w:lineRule="auto"/>
        <w:rPr>
          <w:rFonts w:ascii="Times New Roman" w:hAnsi="Times New Roman" w:cs="Times New Roman"/>
          <w:sz w:val="24"/>
          <w:szCs w:val="24"/>
        </w:rPr>
      </w:pPr>
    </w:p>
    <w:p w14:paraId="358CC16D" w14:textId="77777777" w:rsidR="00893148" w:rsidRDefault="00893148" w:rsidP="00224D1D">
      <w:pPr>
        <w:spacing w:line="360" w:lineRule="auto"/>
        <w:rPr>
          <w:rFonts w:ascii="Times New Roman" w:hAnsi="Times New Roman" w:cs="Times New Roman"/>
          <w:sz w:val="24"/>
          <w:szCs w:val="24"/>
        </w:rPr>
      </w:pPr>
    </w:p>
    <w:p w14:paraId="3B737BBC" w14:textId="77777777" w:rsidR="00893148" w:rsidRDefault="00893148" w:rsidP="00224D1D">
      <w:pPr>
        <w:spacing w:line="360" w:lineRule="auto"/>
        <w:rPr>
          <w:rFonts w:ascii="Times New Roman" w:hAnsi="Times New Roman" w:cs="Times New Roman"/>
          <w:sz w:val="24"/>
          <w:szCs w:val="24"/>
        </w:rPr>
      </w:pPr>
    </w:p>
    <w:p w14:paraId="448B8F0F" w14:textId="77777777" w:rsidR="00893148" w:rsidRDefault="00893148" w:rsidP="00224D1D">
      <w:pPr>
        <w:spacing w:line="360" w:lineRule="auto"/>
        <w:rPr>
          <w:rFonts w:ascii="Times New Roman" w:hAnsi="Times New Roman" w:cs="Times New Roman"/>
          <w:sz w:val="24"/>
          <w:szCs w:val="24"/>
        </w:rPr>
      </w:pPr>
    </w:p>
    <w:p w14:paraId="38C0C0EF" w14:textId="77777777" w:rsidR="00893148" w:rsidRDefault="00893148" w:rsidP="00224D1D">
      <w:pPr>
        <w:spacing w:line="360" w:lineRule="auto"/>
        <w:rPr>
          <w:rFonts w:ascii="Times New Roman" w:hAnsi="Times New Roman" w:cs="Times New Roman"/>
          <w:sz w:val="24"/>
          <w:szCs w:val="24"/>
        </w:rPr>
      </w:pPr>
    </w:p>
    <w:p w14:paraId="54D0114D" w14:textId="77777777" w:rsidR="00893148" w:rsidRDefault="00893148" w:rsidP="00224D1D">
      <w:pPr>
        <w:spacing w:line="360" w:lineRule="auto"/>
        <w:rPr>
          <w:rFonts w:ascii="Times New Roman" w:hAnsi="Times New Roman" w:cs="Times New Roman"/>
          <w:sz w:val="24"/>
          <w:szCs w:val="24"/>
        </w:rPr>
      </w:pPr>
    </w:p>
    <w:p w14:paraId="773C665C" w14:textId="7D64CF95" w:rsidR="00893148" w:rsidRPr="00893148" w:rsidRDefault="001B0A99" w:rsidP="00224D1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Summary</w:t>
      </w:r>
    </w:p>
    <w:p w14:paraId="31C72AB5" w14:textId="2B4485ED" w:rsidR="007D576B" w:rsidRDefault="007C6371" w:rsidP="007C6371">
      <w:pPr>
        <w:spacing w:line="360" w:lineRule="auto"/>
        <w:rPr>
          <w:rFonts w:ascii="Times New Roman" w:hAnsi="Times New Roman" w:cs="Times New Roman"/>
          <w:sz w:val="24"/>
          <w:szCs w:val="24"/>
        </w:rPr>
      </w:pPr>
      <w:r>
        <w:rPr>
          <w:rFonts w:ascii="Times New Roman" w:hAnsi="Times New Roman" w:cs="Times New Roman"/>
          <w:sz w:val="24"/>
          <w:szCs w:val="24"/>
        </w:rPr>
        <w:t xml:space="preserve">Comparing current trends and historical data points within the cryptocurrency market, it is clear a new bull cycle extending into the next </w:t>
      </w:r>
      <w:r w:rsidR="00EA4642">
        <w:rPr>
          <w:rFonts w:ascii="Times New Roman" w:hAnsi="Times New Roman" w:cs="Times New Roman"/>
          <w:sz w:val="24"/>
          <w:szCs w:val="24"/>
        </w:rPr>
        <w:t>year or more</w:t>
      </w:r>
      <w:r>
        <w:rPr>
          <w:rFonts w:ascii="Times New Roman" w:hAnsi="Times New Roman" w:cs="Times New Roman"/>
          <w:sz w:val="24"/>
          <w:szCs w:val="24"/>
        </w:rPr>
        <w:t xml:space="preserve"> is forming. When Bitcoin moves up, the altcoin market follows and overtakes it, until eventually momentum dissipates and crypto slumps back into a bear market. Study of data from previous cycles, when combined with understanding several emerging trends peculiar to this cycle, gives the best insights for finding market inefficiencies and maximizing opportunity to profit.</w:t>
      </w:r>
      <w:r>
        <w:rPr>
          <w:rFonts w:ascii="Times New Roman" w:hAnsi="Times New Roman" w:cs="Times New Roman"/>
          <w:sz w:val="24"/>
          <w:szCs w:val="24"/>
        </w:rPr>
        <w:tab/>
      </w:r>
    </w:p>
    <w:p w14:paraId="57235FCC" w14:textId="3908472A" w:rsidR="00893148" w:rsidRPr="007D576B" w:rsidRDefault="007C6371" w:rsidP="00224D1D">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report first analyzes previous market cycles to </w:t>
      </w:r>
      <w:r w:rsidR="009E40C4">
        <w:rPr>
          <w:rFonts w:ascii="Times New Roman" w:hAnsi="Times New Roman" w:cs="Times New Roman"/>
          <w:sz w:val="24"/>
          <w:szCs w:val="24"/>
        </w:rPr>
        <w:t xml:space="preserve">identify </w:t>
      </w:r>
      <w:r>
        <w:rPr>
          <w:rFonts w:ascii="Times New Roman" w:hAnsi="Times New Roman" w:cs="Times New Roman"/>
          <w:sz w:val="24"/>
          <w:szCs w:val="24"/>
        </w:rPr>
        <w:t xml:space="preserve">recurring patterns and </w:t>
      </w:r>
      <w:r w:rsidR="009E40C4">
        <w:rPr>
          <w:rFonts w:ascii="Times New Roman" w:hAnsi="Times New Roman" w:cs="Times New Roman"/>
          <w:sz w:val="24"/>
          <w:szCs w:val="24"/>
        </w:rPr>
        <w:t xml:space="preserve">set </w:t>
      </w:r>
      <w:r>
        <w:rPr>
          <w:rFonts w:ascii="Times New Roman" w:hAnsi="Times New Roman" w:cs="Times New Roman"/>
          <w:sz w:val="24"/>
          <w:szCs w:val="24"/>
        </w:rPr>
        <w:t>metrics which will act as landmarks and allow the investor to orient themselves in the middle of the rapidly unfolding movements the crypto market is known for. Then it will identify several trends in the crypto space that differentiate this bull run from those past</w:t>
      </w:r>
      <w:r w:rsidR="007D576B">
        <w:rPr>
          <w:rFonts w:ascii="Times New Roman" w:hAnsi="Times New Roman" w:cs="Times New Roman"/>
          <w:sz w:val="24"/>
          <w:szCs w:val="24"/>
        </w:rPr>
        <w:t xml:space="preserve"> and </w:t>
      </w:r>
      <w:r w:rsidR="0031636B">
        <w:rPr>
          <w:rFonts w:ascii="Times New Roman" w:hAnsi="Times New Roman" w:cs="Times New Roman"/>
          <w:sz w:val="24"/>
          <w:szCs w:val="24"/>
        </w:rPr>
        <w:t xml:space="preserve">highlight </w:t>
      </w:r>
      <w:r w:rsidR="007D576B">
        <w:rPr>
          <w:rFonts w:ascii="Times New Roman" w:hAnsi="Times New Roman" w:cs="Times New Roman"/>
          <w:sz w:val="24"/>
          <w:szCs w:val="24"/>
        </w:rPr>
        <w:t>novel opportunities</w:t>
      </w:r>
      <w:r>
        <w:rPr>
          <w:rFonts w:ascii="Times New Roman" w:hAnsi="Times New Roman" w:cs="Times New Roman"/>
          <w:sz w:val="24"/>
          <w:szCs w:val="24"/>
        </w:rPr>
        <w:t xml:space="preserve">. Finally, it will bring these points together into a coherent strategy to best position the investor </w:t>
      </w:r>
      <w:r w:rsidR="00A90BA3">
        <w:rPr>
          <w:rFonts w:ascii="Times New Roman" w:hAnsi="Times New Roman" w:cs="Times New Roman"/>
          <w:sz w:val="24"/>
          <w:szCs w:val="24"/>
        </w:rPr>
        <w:t>for exposure to the most promising narratives, manage risk to hedge more precarious positions, and plan market exits and contingencies</w:t>
      </w:r>
      <w:r>
        <w:rPr>
          <w:rFonts w:ascii="Times New Roman" w:hAnsi="Times New Roman" w:cs="Times New Roman"/>
          <w:sz w:val="24"/>
          <w:szCs w:val="24"/>
        </w:rPr>
        <w:t>.</w:t>
      </w:r>
    </w:p>
    <w:p w14:paraId="5A741632" w14:textId="77777777" w:rsidR="004218D2" w:rsidRDefault="004218D2" w:rsidP="00224D1D">
      <w:pPr>
        <w:spacing w:line="360" w:lineRule="auto"/>
        <w:rPr>
          <w:rFonts w:ascii="Times New Roman" w:hAnsi="Times New Roman" w:cs="Times New Roman"/>
          <w:b/>
          <w:bCs/>
          <w:sz w:val="24"/>
          <w:szCs w:val="24"/>
        </w:rPr>
      </w:pPr>
    </w:p>
    <w:p w14:paraId="17E6D16B" w14:textId="6928B9FD" w:rsidR="000E3D56" w:rsidRPr="00205182" w:rsidRDefault="00681FFF" w:rsidP="00224D1D">
      <w:pPr>
        <w:spacing w:line="360" w:lineRule="auto"/>
        <w:rPr>
          <w:rFonts w:ascii="Times New Roman" w:hAnsi="Times New Roman" w:cs="Times New Roman"/>
          <w:sz w:val="24"/>
          <w:szCs w:val="24"/>
        </w:rPr>
      </w:pPr>
      <w:r w:rsidRPr="00464406">
        <w:rPr>
          <w:rFonts w:ascii="Times New Roman" w:hAnsi="Times New Roman" w:cs="Times New Roman"/>
          <w:b/>
          <w:bCs/>
          <w:sz w:val="24"/>
          <w:szCs w:val="24"/>
        </w:rPr>
        <w:t>Disclaimer:</w:t>
      </w:r>
      <w:r w:rsidRPr="00205182">
        <w:rPr>
          <w:rFonts w:ascii="Times New Roman" w:hAnsi="Times New Roman" w:cs="Times New Roman"/>
          <w:sz w:val="24"/>
          <w:szCs w:val="24"/>
        </w:rPr>
        <w:t xml:space="preserve"> None of the information in this report </w:t>
      </w:r>
      <w:r w:rsidR="00CA5715" w:rsidRPr="00205182">
        <w:rPr>
          <w:rFonts w:ascii="Times New Roman" w:hAnsi="Times New Roman" w:cs="Times New Roman"/>
          <w:sz w:val="24"/>
          <w:szCs w:val="24"/>
        </w:rPr>
        <w:t xml:space="preserve">constitutes professional </w:t>
      </w:r>
      <w:r w:rsidRPr="00205182">
        <w:rPr>
          <w:rFonts w:ascii="Times New Roman" w:hAnsi="Times New Roman" w:cs="Times New Roman"/>
          <w:sz w:val="24"/>
          <w:szCs w:val="24"/>
        </w:rPr>
        <w:t>financial advice</w:t>
      </w:r>
      <w:r w:rsidR="00CA5715" w:rsidRPr="00205182">
        <w:rPr>
          <w:rFonts w:ascii="Times New Roman" w:hAnsi="Times New Roman" w:cs="Times New Roman"/>
          <w:sz w:val="24"/>
          <w:szCs w:val="24"/>
        </w:rPr>
        <w:t xml:space="preserve"> and the report’s author is not a</w:t>
      </w:r>
      <w:r w:rsidR="00B94382" w:rsidRPr="00205182">
        <w:rPr>
          <w:rFonts w:ascii="Times New Roman" w:hAnsi="Times New Roman" w:cs="Times New Roman"/>
          <w:sz w:val="24"/>
          <w:szCs w:val="24"/>
        </w:rPr>
        <w:t xml:space="preserve"> licensed financial advisor</w:t>
      </w:r>
      <w:r w:rsidRPr="00205182">
        <w:rPr>
          <w:rFonts w:ascii="Times New Roman" w:hAnsi="Times New Roman" w:cs="Times New Roman"/>
          <w:sz w:val="24"/>
          <w:szCs w:val="24"/>
        </w:rPr>
        <w:t xml:space="preserve">. </w:t>
      </w:r>
      <w:r w:rsidR="003C58BE" w:rsidRPr="00205182">
        <w:rPr>
          <w:rFonts w:ascii="Times New Roman" w:hAnsi="Times New Roman" w:cs="Times New Roman"/>
          <w:sz w:val="24"/>
          <w:szCs w:val="24"/>
        </w:rPr>
        <w:t xml:space="preserve">Always seek the opinion of a </w:t>
      </w:r>
      <w:r w:rsidR="00EC2998">
        <w:rPr>
          <w:rFonts w:ascii="Times New Roman" w:hAnsi="Times New Roman" w:cs="Times New Roman"/>
          <w:sz w:val="24"/>
          <w:szCs w:val="24"/>
        </w:rPr>
        <w:t xml:space="preserve">qualified </w:t>
      </w:r>
      <w:r w:rsidR="002E5906" w:rsidRPr="00205182">
        <w:rPr>
          <w:rFonts w:ascii="Times New Roman" w:hAnsi="Times New Roman" w:cs="Times New Roman"/>
          <w:sz w:val="24"/>
          <w:szCs w:val="24"/>
        </w:rPr>
        <w:t>financial advisor</w:t>
      </w:r>
      <w:r w:rsidR="006E3561" w:rsidRPr="00205182">
        <w:rPr>
          <w:rFonts w:ascii="Times New Roman" w:hAnsi="Times New Roman" w:cs="Times New Roman"/>
          <w:sz w:val="24"/>
          <w:szCs w:val="24"/>
        </w:rPr>
        <w:t xml:space="preserve"> before making any investments</w:t>
      </w:r>
      <w:r w:rsidR="002E5906" w:rsidRPr="00205182">
        <w:rPr>
          <w:rFonts w:ascii="Times New Roman" w:hAnsi="Times New Roman" w:cs="Times New Roman"/>
          <w:sz w:val="24"/>
          <w:szCs w:val="24"/>
        </w:rPr>
        <w:t>.</w:t>
      </w:r>
    </w:p>
    <w:p w14:paraId="573287E3" w14:textId="77777777" w:rsidR="000E3D56" w:rsidRDefault="000E3D56" w:rsidP="00224D1D">
      <w:pPr>
        <w:spacing w:line="360" w:lineRule="auto"/>
        <w:rPr>
          <w:rFonts w:ascii="Times New Roman" w:hAnsi="Times New Roman" w:cs="Times New Roman"/>
          <w:sz w:val="24"/>
          <w:szCs w:val="24"/>
        </w:rPr>
      </w:pPr>
    </w:p>
    <w:p w14:paraId="4D4DE030" w14:textId="77777777" w:rsidR="00CF4302" w:rsidRDefault="00CF4302" w:rsidP="00224D1D">
      <w:pPr>
        <w:spacing w:line="360" w:lineRule="auto"/>
        <w:rPr>
          <w:rFonts w:ascii="Times New Roman" w:hAnsi="Times New Roman" w:cs="Times New Roman"/>
          <w:sz w:val="24"/>
          <w:szCs w:val="24"/>
        </w:rPr>
      </w:pPr>
    </w:p>
    <w:p w14:paraId="6E52FC88" w14:textId="77777777" w:rsidR="000E3D56" w:rsidRDefault="000E3D56" w:rsidP="00224D1D">
      <w:pPr>
        <w:spacing w:line="360" w:lineRule="auto"/>
        <w:rPr>
          <w:rFonts w:ascii="Times New Roman" w:hAnsi="Times New Roman" w:cs="Times New Roman"/>
          <w:sz w:val="24"/>
          <w:szCs w:val="24"/>
        </w:rPr>
      </w:pPr>
    </w:p>
    <w:p w14:paraId="4D5E1196" w14:textId="77777777" w:rsidR="000E3D56" w:rsidRDefault="000E3D56" w:rsidP="00224D1D">
      <w:pPr>
        <w:spacing w:line="360" w:lineRule="auto"/>
        <w:rPr>
          <w:rFonts w:ascii="Times New Roman" w:hAnsi="Times New Roman" w:cs="Times New Roman"/>
          <w:sz w:val="24"/>
          <w:szCs w:val="24"/>
        </w:rPr>
      </w:pPr>
    </w:p>
    <w:p w14:paraId="148D7A0A" w14:textId="77777777" w:rsidR="000E3D56" w:rsidRDefault="000E3D56" w:rsidP="00224D1D">
      <w:pPr>
        <w:spacing w:line="360" w:lineRule="auto"/>
        <w:rPr>
          <w:rFonts w:ascii="Times New Roman" w:hAnsi="Times New Roman" w:cs="Times New Roman"/>
          <w:sz w:val="28"/>
          <w:szCs w:val="28"/>
        </w:rPr>
      </w:pPr>
    </w:p>
    <w:p w14:paraId="6AFF2E9E" w14:textId="77777777" w:rsidR="00BB0A38" w:rsidRDefault="00BB0A38" w:rsidP="00224D1D">
      <w:pPr>
        <w:spacing w:line="360" w:lineRule="auto"/>
        <w:jc w:val="center"/>
        <w:rPr>
          <w:rFonts w:ascii="Times New Roman" w:hAnsi="Times New Roman" w:cs="Times New Roman"/>
          <w:sz w:val="28"/>
          <w:szCs w:val="28"/>
        </w:rPr>
      </w:pPr>
    </w:p>
    <w:p w14:paraId="1E59CC07" w14:textId="77777777" w:rsidR="00BB0A38" w:rsidRDefault="00BB0A38" w:rsidP="00224D1D">
      <w:pPr>
        <w:spacing w:line="360" w:lineRule="auto"/>
        <w:jc w:val="center"/>
        <w:rPr>
          <w:rFonts w:ascii="Times New Roman" w:hAnsi="Times New Roman" w:cs="Times New Roman"/>
          <w:sz w:val="28"/>
          <w:szCs w:val="28"/>
        </w:rPr>
      </w:pPr>
    </w:p>
    <w:p w14:paraId="50753D49" w14:textId="77777777" w:rsidR="00BB0A38" w:rsidRDefault="00BB0A38" w:rsidP="00224D1D">
      <w:pPr>
        <w:spacing w:line="360" w:lineRule="auto"/>
        <w:jc w:val="center"/>
        <w:rPr>
          <w:rFonts w:ascii="Times New Roman" w:hAnsi="Times New Roman" w:cs="Times New Roman"/>
          <w:sz w:val="28"/>
          <w:szCs w:val="28"/>
        </w:rPr>
      </w:pPr>
    </w:p>
    <w:p w14:paraId="027C1ECA" w14:textId="77777777" w:rsidR="00BD2721" w:rsidRDefault="00BD2721" w:rsidP="00224D1D">
      <w:pPr>
        <w:spacing w:line="360" w:lineRule="auto"/>
        <w:jc w:val="center"/>
        <w:rPr>
          <w:rFonts w:ascii="Times New Roman" w:hAnsi="Times New Roman" w:cs="Times New Roman"/>
          <w:b/>
          <w:bCs/>
          <w:sz w:val="28"/>
          <w:szCs w:val="28"/>
        </w:rPr>
      </w:pPr>
    </w:p>
    <w:p w14:paraId="3A4D9561" w14:textId="59FAB845" w:rsidR="003D3474" w:rsidRDefault="003D3474" w:rsidP="00224D1D">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Contents</w:t>
      </w:r>
    </w:p>
    <w:p w14:paraId="17924A75" w14:textId="77777777" w:rsidR="003D3474" w:rsidRDefault="003D3474" w:rsidP="00224D1D">
      <w:pPr>
        <w:spacing w:line="360" w:lineRule="auto"/>
        <w:jc w:val="center"/>
        <w:rPr>
          <w:rFonts w:ascii="Times New Roman" w:hAnsi="Times New Roman" w:cs="Times New Roman"/>
          <w:b/>
          <w:bCs/>
          <w:sz w:val="28"/>
          <w:szCs w:val="28"/>
        </w:rPr>
      </w:pPr>
    </w:p>
    <w:sdt>
      <w:sdtPr>
        <w:rPr>
          <w:rFonts w:ascii="Times New Roman" w:eastAsiaTheme="minorEastAsia" w:hAnsi="Times New Roman" w:cs="Times New Roman"/>
          <w:kern w:val="0"/>
          <w14:ligatures w14:val="none"/>
        </w:rPr>
        <w:id w:val="1290245028"/>
        <w:docPartObj>
          <w:docPartGallery w:val="Table of Contents"/>
          <w:docPartUnique/>
        </w:docPartObj>
      </w:sdtPr>
      <w:sdtContent>
        <w:p w14:paraId="75D39EB9" w14:textId="0505222B" w:rsidR="003D3474" w:rsidRPr="003D3474" w:rsidRDefault="003D3474" w:rsidP="00224D1D">
          <w:pPr>
            <w:spacing w:line="360" w:lineRule="auto"/>
            <w:rPr>
              <w:rFonts w:ascii="Times New Roman" w:hAnsi="Times New Roman" w:cs="Times New Roman"/>
            </w:rPr>
          </w:pPr>
          <w:r>
            <w:rPr>
              <w:rFonts w:ascii="Times New Roman" w:hAnsi="Times New Roman" w:cs="Times New Roman"/>
              <w:sz w:val="24"/>
              <w:szCs w:val="24"/>
            </w:rPr>
            <w:t xml:space="preserve">Analysis of Historic Trends During Bull Runs </w:t>
          </w:r>
          <w:r>
            <w:rPr>
              <w:rFonts w:ascii="Times New Roman" w:hAnsi="Times New Roman"/>
              <w:sz w:val="24"/>
              <w:szCs w:val="24"/>
            </w:rPr>
            <w:t xml:space="preserve"> </w:t>
          </w:r>
          <w:r w:rsidRPr="003D3474">
            <w:rPr>
              <w:rFonts w:ascii="Times New Roman" w:hAnsi="Times New Roman" w:cs="Times New Roman"/>
            </w:rPr>
            <w:ptab w:relativeTo="margin" w:alignment="right" w:leader="dot"/>
          </w:r>
          <w:r w:rsidR="00224D1D">
            <w:rPr>
              <w:rFonts w:ascii="Times New Roman" w:hAnsi="Times New Roman" w:cs="Times New Roman"/>
              <w:b/>
              <w:bCs/>
            </w:rPr>
            <w:t>5</w:t>
          </w:r>
        </w:p>
        <w:p w14:paraId="527D1CB6" w14:textId="5F68AD7D" w:rsidR="003D3474" w:rsidRPr="003D3474" w:rsidRDefault="003D3474" w:rsidP="00224D1D">
          <w:pPr>
            <w:pStyle w:val="TOC2"/>
            <w:spacing w:line="360" w:lineRule="auto"/>
            <w:ind w:left="216"/>
            <w:rPr>
              <w:rFonts w:ascii="Times New Roman" w:hAnsi="Times New Roman"/>
              <w:sz w:val="24"/>
              <w:szCs w:val="24"/>
            </w:rPr>
          </w:pPr>
          <w:r>
            <w:rPr>
              <w:rFonts w:ascii="Times New Roman" w:hAnsi="Times New Roman"/>
              <w:sz w:val="24"/>
              <w:szCs w:val="24"/>
            </w:rPr>
            <w:t xml:space="preserve">Anatomy of A Bull Run  </w:t>
          </w:r>
          <w:r w:rsidRPr="003D3474">
            <w:rPr>
              <w:rFonts w:ascii="Times New Roman" w:hAnsi="Times New Roman"/>
            </w:rPr>
            <w:ptab w:relativeTo="margin" w:alignment="right" w:leader="dot"/>
          </w:r>
          <w:r w:rsidR="00224D1D">
            <w:rPr>
              <w:rFonts w:ascii="Times New Roman" w:hAnsi="Times New Roman"/>
            </w:rPr>
            <w:t>7</w:t>
          </w:r>
        </w:p>
        <w:p w14:paraId="24C3558D" w14:textId="6BAFE6BC" w:rsidR="003D3474" w:rsidRDefault="003D3474" w:rsidP="00224D1D">
          <w:pPr>
            <w:pStyle w:val="TOC3"/>
            <w:spacing w:line="360" w:lineRule="auto"/>
            <w:ind w:left="0" w:firstLine="216"/>
            <w:rPr>
              <w:rFonts w:ascii="Times New Roman" w:hAnsi="Times New Roman"/>
            </w:rPr>
          </w:pPr>
          <w:r>
            <w:rPr>
              <w:rFonts w:ascii="Times New Roman" w:hAnsi="Times New Roman"/>
              <w:sz w:val="24"/>
              <w:szCs w:val="24"/>
            </w:rPr>
            <w:t>Bitcoin Dominance and Altcoin Season</w:t>
          </w:r>
          <w:r w:rsidRPr="003D3474">
            <w:rPr>
              <w:rFonts w:ascii="Times New Roman" w:hAnsi="Times New Roman"/>
            </w:rPr>
            <w:t xml:space="preserve"> </w:t>
          </w:r>
          <w:r w:rsidRPr="003D3474">
            <w:rPr>
              <w:rFonts w:ascii="Times New Roman" w:hAnsi="Times New Roman"/>
            </w:rPr>
            <w:ptab w:relativeTo="margin" w:alignment="right" w:leader="dot"/>
          </w:r>
          <w:r w:rsidR="00224D1D">
            <w:rPr>
              <w:rFonts w:ascii="Times New Roman" w:hAnsi="Times New Roman"/>
            </w:rPr>
            <w:t>8</w:t>
          </w:r>
        </w:p>
        <w:p w14:paraId="464C67E0" w14:textId="18F3F8C5" w:rsidR="003D3474" w:rsidRPr="003D3474" w:rsidRDefault="003D3474" w:rsidP="00224D1D">
          <w:pPr>
            <w:pStyle w:val="TOC3"/>
            <w:spacing w:line="360" w:lineRule="auto"/>
            <w:ind w:left="0" w:firstLine="216"/>
            <w:rPr>
              <w:rFonts w:ascii="Times New Roman" w:hAnsi="Times New Roman"/>
            </w:rPr>
          </w:pPr>
          <w:r>
            <w:rPr>
              <w:rFonts w:ascii="Times New Roman" w:hAnsi="Times New Roman"/>
              <w:sz w:val="24"/>
              <w:szCs w:val="24"/>
            </w:rPr>
            <w:t>Altcoin Narratives in the 2021 Cycle</w:t>
          </w:r>
          <w:r w:rsidRPr="003D3474">
            <w:rPr>
              <w:rFonts w:ascii="Times New Roman" w:hAnsi="Times New Roman"/>
            </w:rPr>
            <w:t xml:space="preserve"> </w:t>
          </w:r>
          <w:r w:rsidRPr="003D3474">
            <w:rPr>
              <w:rFonts w:ascii="Times New Roman" w:hAnsi="Times New Roman"/>
            </w:rPr>
            <w:ptab w:relativeTo="margin" w:alignment="right" w:leader="dot"/>
          </w:r>
          <w:r>
            <w:rPr>
              <w:rFonts w:ascii="Times New Roman" w:hAnsi="Times New Roman"/>
            </w:rPr>
            <w:t>1</w:t>
          </w:r>
          <w:r w:rsidR="00224D1D">
            <w:rPr>
              <w:rFonts w:ascii="Times New Roman" w:hAnsi="Times New Roman"/>
            </w:rPr>
            <w:t>1</w:t>
          </w:r>
        </w:p>
        <w:p w14:paraId="26989302" w14:textId="77777777" w:rsidR="003D3474" w:rsidRPr="003D3474" w:rsidRDefault="003D3474" w:rsidP="00224D1D">
          <w:pPr>
            <w:spacing w:line="360" w:lineRule="auto"/>
          </w:pPr>
        </w:p>
        <w:p w14:paraId="74B5B71F" w14:textId="7E2FE5C1" w:rsidR="003D3474" w:rsidRPr="003D3474" w:rsidRDefault="003D3474" w:rsidP="00224D1D">
          <w:pPr>
            <w:spacing w:line="360" w:lineRule="auto"/>
            <w:rPr>
              <w:rFonts w:ascii="Times New Roman" w:hAnsi="Times New Roman" w:cs="Times New Roman"/>
            </w:rPr>
          </w:pPr>
          <w:r w:rsidRPr="003D3474">
            <w:rPr>
              <w:rFonts w:ascii="Times New Roman" w:hAnsi="Times New Roman" w:cs="Times New Roman"/>
              <w:sz w:val="24"/>
              <w:szCs w:val="24"/>
            </w:rPr>
            <w:t>Emerging Trends in the Current Cycle</w:t>
          </w:r>
          <w:r w:rsidRPr="003D3474">
            <w:rPr>
              <w:rFonts w:ascii="Times New Roman" w:hAnsi="Times New Roman" w:cs="Times New Roman"/>
            </w:rPr>
            <w:ptab w:relativeTo="margin" w:alignment="right" w:leader="dot"/>
          </w:r>
          <w:r w:rsidR="00411C69">
            <w:rPr>
              <w:rFonts w:ascii="Times New Roman" w:hAnsi="Times New Roman" w:cs="Times New Roman"/>
            </w:rPr>
            <w:t>1</w:t>
          </w:r>
          <w:r w:rsidR="00224D1D">
            <w:rPr>
              <w:rFonts w:ascii="Times New Roman" w:hAnsi="Times New Roman" w:cs="Times New Roman"/>
            </w:rPr>
            <w:t>6</w:t>
          </w:r>
        </w:p>
        <w:p w14:paraId="032CE841" w14:textId="7ED64946" w:rsidR="003D3474" w:rsidRPr="003D3474" w:rsidRDefault="003D3474" w:rsidP="00224D1D">
          <w:pPr>
            <w:pStyle w:val="TOC2"/>
            <w:spacing w:line="360" w:lineRule="auto"/>
            <w:rPr>
              <w:rFonts w:ascii="Times New Roman" w:hAnsi="Times New Roman"/>
              <w:sz w:val="24"/>
              <w:szCs w:val="24"/>
            </w:rPr>
          </w:pPr>
          <w:r>
            <w:rPr>
              <w:rFonts w:ascii="Times New Roman" w:hAnsi="Times New Roman"/>
              <w:sz w:val="24"/>
              <w:szCs w:val="24"/>
            </w:rPr>
            <w:t>ETF Approvals and Their Effects on Crypto</w:t>
          </w:r>
          <w:r w:rsidRPr="003D3474">
            <w:rPr>
              <w:rFonts w:ascii="Times New Roman" w:hAnsi="Times New Roman"/>
            </w:rPr>
            <w:t xml:space="preserve"> </w:t>
          </w:r>
          <w:r w:rsidRPr="003D3474">
            <w:rPr>
              <w:rFonts w:ascii="Times New Roman" w:hAnsi="Times New Roman"/>
            </w:rPr>
            <w:ptab w:relativeTo="margin" w:alignment="right" w:leader="dot"/>
          </w:r>
          <w:r w:rsidR="00411C69">
            <w:rPr>
              <w:rFonts w:ascii="Times New Roman" w:hAnsi="Times New Roman"/>
            </w:rPr>
            <w:t>1</w:t>
          </w:r>
          <w:r w:rsidR="00224D1D">
            <w:rPr>
              <w:rFonts w:ascii="Times New Roman" w:hAnsi="Times New Roman"/>
            </w:rPr>
            <w:t>6</w:t>
          </w:r>
        </w:p>
        <w:p w14:paraId="6CD6B6C4" w14:textId="2E9C86FB" w:rsidR="003D3474" w:rsidRPr="003D3474" w:rsidRDefault="003D3474" w:rsidP="00224D1D">
          <w:pPr>
            <w:spacing w:line="360" w:lineRule="auto"/>
            <w:ind w:firstLine="216"/>
            <w:rPr>
              <w:rFonts w:ascii="Times New Roman" w:hAnsi="Times New Roman" w:cs="Times New Roman"/>
              <w:sz w:val="24"/>
              <w:szCs w:val="24"/>
            </w:rPr>
          </w:pPr>
          <w:r>
            <w:rPr>
              <w:rFonts w:ascii="Times New Roman" w:hAnsi="Times New Roman" w:cs="Times New Roman"/>
              <w:sz w:val="24"/>
              <w:szCs w:val="24"/>
            </w:rPr>
            <w:t>The Zeitgeist of Economic Uncertainty and “De-dollarizaion”</w:t>
          </w:r>
          <w:r w:rsidRPr="003D3474">
            <w:rPr>
              <w:rFonts w:ascii="Times New Roman" w:hAnsi="Times New Roman" w:cs="Times New Roman"/>
            </w:rPr>
            <w:ptab w:relativeTo="margin" w:alignment="right" w:leader="dot"/>
          </w:r>
          <w:r w:rsidR="00411C69">
            <w:rPr>
              <w:rFonts w:ascii="Times New Roman" w:hAnsi="Times New Roman" w:cs="Times New Roman"/>
            </w:rPr>
            <w:t>1</w:t>
          </w:r>
          <w:r w:rsidR="00224D1D">
            <w:rPr>
              <w:rFonts w:ascii="Times New Roman" w:hAnsi="Times New Roman" w:cs="Times New Roman"/>
            </w:rPr>
            <w:t>7</w:t>
          </w:r>
        </w:p>
        <w:p w14:paraId="042E5D0B" w14:textId="17625C96" w:rsidR="003D3474" w:rsidRPr="003D3474" w:rsidRDefault="003D3474" w:rsidP="00224D1D">
          <w:pPr>
            <w:spacing w:line="360" w:lineRule="auto"/>
            <w:ind w:firstLine="216"/>
            <w:rPr>
              <w:rFonts w:ascii="Times New Roman" w:hAnsi="Times New Roman" w:cs="Times New Roman"/>
              <w:sz w:val="24"/>
              <w:szCs w:val="24"/>
            </w:rPr>
          </w:pPr>
          <w:r>
            <w:rPr>
              <w:rFonts w:ascii="Times New Roman" w:hAnsi="Times New Roman" w:cs="Times New Roman"/>
              <w:sz w:val="24"/>
              <w:szCs w:val="24"/>
            </w:rPr>
            <w:t xml:space="preserve">Base Chain and </w:t>
          </w:r>
          <w:r w:rsidRPr="00A24A25">
            <w:rPr>
              <w:rFonts w:ascii="Times New Roman" w:hAnsi="Times New Roman" w:cs="Times New Roman"/>
              <w:sz w:val="24"/>
              <w:szCs w:val="24"/>
            </w:rPr>
            <w:t>Coinbase’s Master Plan</w:t>
          </w:r>
          <w:r>
            <w:rPr>
              <w:rFonts w:ascii="Times New Roman" w:hAnsi="Times New Roman" w:cs="Times New Roman"/>
              <w:sz w:val="24"/>
              <w:szCs w:val="24"/>
            </w:rPr>
            <w:t xml:space="preserve"> </w:t>
          </w:r>
          <w:r w:rsidRPr="003D3474">
            <w:rPr>
              <w:rFonts w:ascii="Times New Roman" w:hAnsi="Times New Roman" w:cs="Times New Roman"/>
            </w:rPr>
            <w:ptab w:relativeTo="margin" w:alignment="right" w:leader="dot"/>
          </w:r>
          <w:r w:rsidR="00411C69">
            <w:rPr>
              <w:rFonts w:ascii="Times New Roman" w:hAnsi="Times New Roman" w:cs="Times New Roman"/>
            </w:rPr>
            <w:t>1</w:t>
          </w:r>
          <w:r w:rsidR="00224D1D">
            <w:rPr>
              <w:rFonts w:ascii="Times New Roman" w:hAnsi="Times New Roman" w:cs="Times New Roman"/>
            </w:rPr>
            <w:t>8</w:t>
          </w:r>
        </w:p>
        <w:p w14:paraId="01B41F54" w14:textId="4D8E539C" w:rsidR="003D3474" w:rsidRPr="003D3474" w:rsidRDefault="003D3474" w:rsidP="00224D1D">
          <w:pPr>
            <w:spacing w:line="360" w:lineRule="auto"/>
            <w:ind w:firstLine="216"/>
            <w:rPr>
              <w:rFonts w:ascii="Times New Roman" w:hAnsi="Times New Roman" w:cs="Times New Roman"/>
              <w:sz w:val="24"/>
              <w:szCs w:val="24"/>
            </w:rPr>
          </w:pPr>
          <w:r>
            <w:rPr>
              <w:rFonts w:ascii="Times New Roman" w:hAnsi="Times New Roman" w:cs="Times New Roman"/>
              <w:sz w:val="24"/>
              <w:szCs w:val="24"/>
            </w:rPr>
            <w:t xml:space="preserve">Tokenization of Real-World Assets </w:t>
          </w:r>
          <w:r w:rsidRPr="003D3474">
            <w:rPr>
              <w:rFonts w:ascii="Times New Roman" w:hAnsi="Times New Roman" w:cs="Times New Roman"/>
            </w:rPr>
            <w:ptab w:relativeTo="margin" w:alignment="right" w:leader="dot"/>
          </w:r>
          <w:r w:rsidR="00411C69">
            <w:rPr>
              <w:rFonts w:ascii="Times New Roman" w:hAnsi="Times New Roman" w:cs="Times New Roman"/>
            </w:rPr>
            <w:t>1</w:t>
          </w:r>
          <w:r w:rsidR="00224D1D">
            <w:rPr>
              <w:rFonts w:ascii="Times New Roman" w:hAnsi="Times New Roman" w:cs="Times New Roman"/>
            </w:rPr>
            <w:t>9</w:t>
          </w:r>
        </w:p>
        <w:p w14:paraId="7622930F" w14:textId="3EF118FC" w:rsidR="003D3474" w:rsidRPr="003D3474" w:rsidRDefault="003D3474" w:rsidP="00224D1D">
          <w:pPr>
            <w:spacing w:line="360" w:lineRule="auto"/>
            <w:ind w:firstLine="216"/>
            <w:rPr>
              <w:rFonts w:ascii="Times New Roman" w:hAnsi="Times New Roman" w:cs="Times New Roman"/>
              <w:sz w:val="24"/>
              <w:szCs w:val="24"/>
            </w:rPr>
          </w:pPr>
          <w:r>
            <w:rPr>
              <w:rFonts w:ascii="Times New Roman" w:hAnsi="Times New Roman" w:cs="Times New Roman"/>
              <w:sz w:val="24"/>
              <w:szCs w:val="24"/>
            </w:rPr>
            <w:t xml:space="preserve">Meme Coins as a Medium for Betting on Social Trends </w:t>
          </w:r>
          <w:r>
            <w:rPr>
              <w:rFonts w:ascii="Times New Roman" w:hAnsi="Times New Roman"/>
              <w:sz w:val="24"/>
              <w:szCs w:val="24"/>
            </w:rPr>
            <w:t xml:space="preserve"> </w:t>
          </w:r>
          <w:r w:rsidRPr="003D3474">
            <w:rPr>
              <w:rFonts w:ascii="Times New Roman" w:hAnsi="Times New Roman" w:cs="Times New Roman"/>
            </w:rPr>
            <w:ptab w:relativeTo="margin" w:alignment="right" w:leader="dot"/>
          </w:r>
          <w:r w:rsidR="00411C69">
            <w:rPr>
              <w:rFonts w:ascii="Times New Roman" w:hAnsi="Times New Roman" w:cs="Times New Roman"/>
            </w:rPr>
            <w:t>1</w:t>
          </w:r>
          <w:r w:rsidR="00224D1D">
            <w:rPr>
              <w:rFonts w:ascii="Times New Roman" w:hAnsi="Times New Roman" w:cs="Times New Roman"/>
            </w:rPr>
            <w:t>9</w:t>
          </w:r>
        </w:p>
        <w:p w14:paraId="27709379" w14:textId="5E257A71" w:rsidR="003D3474" w:rsidRDefault="003D3474" w:rsidP="00224D1D">
          <w:pPr>
            <w:pStyle w:val="TOC2"/>
            <w:spacing w:line="360" w:lineRule="auto"/>
            <w:ind w:left="216"/>
            <w:rPr>
              <w:rFonts w:ascii="Times New Roman" w:hAnsi="Times New Roman"/>
            </w:rPr>
          </w:pPr>
          <w:r>
            <w:rPr>
              <w:rFonts w:ascii="Times New Roman" w:hAnsi="Times New Roman"/>
              <w:sz w:val="24"/>
              <w:szCs w:val="24"/>
            </w:rPr>
            <w:t>Telegram and the TON Chain</w:t>
          </w:r>
          <w:r w:rsidRPr="003D3474">
            <w:rPr>
              <w:rFonts w:ascii="Times New Roman" w:hAnsi="Times New Roman"/>
            </w:rPr>
            <w:t xml:space="preserve"> </w:t>
          </w:r>
          <w:r w:rsidRPr="003D3474">
            <w:rPr>
              <w:rFonts w:ascii="Times New Roman" w:hAnsi="Times New Roman"/>
            </w:rPr>
            <w:ptab w:relativeTo="margin" w:alignment="right" w:leader="dot"/>
          </w:r>
          <w:r w:rsidR="00224D1D">
            <w:rPr>
              <w:rFonts w:ascii="Times New Roman" w:hAnsi="Times New Roman"/>
            </w:rPr>
            <w:t>20</w:t>
          </w:r>
        </w:p>
        <w:p w14:paraId="5185DF1B" w14:textId="77777777" w:rsidR="003D3474" w:rsidRDefault="003D3474" w:rsidP="00224D1D">
          <w:pPr>
            <w:spacing w:line="360" w:lineRule="auto"/>
          </w:pPr>
        </w:p>
        <w:p w14:paraId="098E2CC3" w14:textId="7D07304F" w:rsidR="003D3474" w:rsidRPr="003D3474" w:rsidRDefault="00411C69" w:rsidP="00224D1D">
          <w:pPr>
            <w:pStyle w:val="TOC1"/>
            <w:spacing w:line="360" w:lineRule="auto"/>
            <w:rPr>
              <w:rFonts w:ascii="Times New Roman" w:hAnsi="Times New Roman"/>
            </w:rPr>
          </w:pPr>
          <w:r>
            <w:rPr>
              <w:rFonts w:ascii="Times New Roman" w:hAnsi="Times New Roman"/>
              <w:sz w:val="24"/>
              <w:szCs w:val="24"/>
            </w:rPr>
            <w:t>Putting it All Together – Investment Strategies</w:t>
          </w:r>
          <w:r w:rsidR="003D3474">
            <w:rPr>
              <w:rFonts w:ascii="Times New Roman" w:hAnsi="Times New Roman"/>
              <w:sz w:val="24"/>
              <w:szCs w:val="24"/>
            </w:rPr>
            <w:t xml:space="preserve">  </w:t>
          </w:r>
          <w:r w:rsidR="003D3474" w:rsidRPr="003D3474">
            <w:rPr>
              <w:rFonts w:ascii="Times New Roman" w:hAnsi="Times New Roman"/>
            </w:rPr>
            <w:ptab w:relativeTo="margin" w:alignment="right" w:leader="dot"/>
          </w:r>
          <w:r>
            <w:rPr>
              <w:rFonts w:ascii="Times New Roman" w:hAnsi="Times New Roman"/>
              <w:b/>
              <w:bCs/>
            </w:rPr>
            <w:t>2</w:t>
          </w:r>
          <w:r w:rsidR="00224D1D">
            <w:rPr>
              <w:rFonts w:ascii="Times New Roman" w:hAnsi="Times New Roman"/>
              <w:b/>
              <w:bCs/>
            </w:rPr>
            <w:t>1</w:t>
          </w:r>
        </w:p>
        <w:p w14:paraId="519A84C9" w14:textId="34A93F49" w:rsidR="003D3474" w:rsidRPr="003D3474" w:rsidRDefault="003D3474" w:rsidP="00224D1D">
          <w:pPr>
            <w:spacing w:line="360" w:lineRule="auto"/>
            <w:ind w:firstLine="216"/>
            <w:rPr>
              <w:rFonts w:ascii="Times New Roman" w:hAnsi="Times New Roman"/>
            </w:rPr>
          </w:pPr>
          <w:r>
            <w:rPr>
              <w:rFonts w:ascii="Times New Roman" w:hAnsi="Times New Roman" w:cs="Times New Roman"/>
              <w:sz w:val="24"/>
              <w:szCs w:val="24"/>
            </w:rPr>
            <w:t xml:space="preserve">Balancing High, Medium, and Low Levels of Risk </w:t>
          </w:r>
          <w:r w:rsidRPr="003D3474">
            <w:rPr>
              <w:rFonts w:ascii="Times New Roman" w:hAnsi="Times New Roman" w:cs="Times New Roman"/>
            </w:rPr>
            <w:ptab w:relativeTo="margin" w:alignment="right" w:leader="dot"/>
          </w:r>
          <w:r w:rsidR="00224D1D">
            <w:rPr>
              <w:rFonts w:ascii="Times New Roman" w:hAnsi="Times New Roman" w:cs="Times New Roman"/>
            </w:rPr>
            <w:t>21</w:t>
          </w:r>
        </w:p>
        <w:p w14:paraId="574EAA2A" w14:textId="64AA006C" w:rsidR="003D3474" w:rsidRDefault="003D3474" w:rsidP="00224D1D">
          <w:pPr>
            <w:pStyle w:val="TOC2"/>
            <w:spacing w:line="360" w:lineRule="auto"/>
            <w:ind w:left="216"/>
            <w:rPr>
              <w:rFonts w:ascii="Times New Roman" w:hAnsi="Times New Roman"/>
            </w:rPr>
          </w:pPr>
          <w:r>
            <w:rPr>
              <w:rFonts w:ascii="Times New Roman" w:hAnsi="Times New Roman"/>
              <w:sz w:val="24"/>
              <w:szCs w:val="24"/>
            </w:rPr>
            <w:t xml:space="preserve">Investing in Identified Narratives  </w:t>
          </w:r>
          <w:r w:rsidRPr="003D3474">
            <w:rPr>
              <w:rFonts w:ascii="Times New Roman" w:hAnsi="Times New Roman"/>
            </w:rPr>
            <w:ptab w:relativeTo="margin" w:alignment="right" w:leader="dot"/>
          </w:r>
          <w:r w:rsidRPr="003D3474">
            <w:rPr>
              <w:rFonts w:ascii="Times New Roman" w:hAnsi="Times New Roman"/>
            </w:rPr>
            <w:t>2</w:t>
          </w:r>
          <w:r w:rsidR="00224D1D">
            <w:rPr>
              <w:rFonts w:ascii="Times New Roman" w:hAnsi="Times New Roman"/>
            </w:rPr>
            <w:t>2</w:t>
          </w:r>
        </w:p>
        <w:p w14:paraId="212AF3B3" w14:textId="5445B7B4" w:rsidR="003D3474" w:rsidRDefault="003D3474" w:rsidP="00224D1D">
          <w:pPr>
            <w:pStyle w:val="TOC3"/>
            <w:spacing w:line="360" w:lineRule="auto"/>
            <w:ind w:left="446"/>
            <w:rPr>
              <w:rFonts w:ascii="Times New Roman" w:hAnsi="Times New Roman"/>
            </w:rPr>
          </w:pPr>
          <w:r>
            <w:rPr>
              <w:rFonts w:ascii="Times New Roman" w:hAnsi="Times New Roman"/>
              <w:sz w:val="24"/>
              <w:szCs w:val="24"/>
            </w:rPr>
            <w:t xml:space="preserve">ETF Approval Narrative </w:t>
          </w:r>
          <w:r w:rsidRPr="003D3474">
            <w:rPr>
              <w:rFonts w:ascii="Times New Roman" w:hAnsi="Times New Roman"/>
            </w:rPr>
            <w:ptab w:relativeTo="margin" w:alignment="right" w:leader="dot"/>
          </w:r>
          <w:r w:rsidR="00411C69">
            <w:rPr>
              <w:rFonts w:ascii="Times New Roman" w:hAnsi="Times New Roman"/>
            </w:rPr>
            <w:t>2</w:t>
          </w:r>
          <w:r w:rsidR="00224D1D">
            <w:rPr>
              <w:rFonts w:ascii="Times New Roman" w:hAnsi="Times New Roman"/>
            </w:rPr>
            <w:t>2</w:t>
          </w:r>
        </w:p>
        <w:p w14:paraId="63580140" w14:textId="110F9892" w:rsidR="003D3474" w:rsidRDefault="003D3474" w:rsidP="00224D1D">
          <w:pPr>
            <w:spacing w:line="360" w:lineRule="auto"/>
            <w:ind w:firstLine="446"/>
            <w:rPr>
              <w:rFonts w:ascii="Times New Roman" w:hAnsi="Times New Roman" w:cs="Times New Roman"/>
            </w:rPr>
          </w:pPr>
          <w:r>
            <w:rPr>
              <w:rFonts w:ascii="Times New Roman" w:hAnsi="Times New Roman" w:cs="Times New Roman"/>
              <w:sz w:val="24"/>
              <w:szCs w:val="24"/>
            </w:rPr>
            <w:t xml:space="preserve">Base Ecosystem Narrative </w:t>
          </w:r>
          <w:r w:rsidRPr="003D3474">
            <w:rPr>
              <w:rFonts w:ascii="Times New Roman" w:hAnsi="Times New Roman" w:cs="Times New Roman"/>
            </w:rPr>
            <w:ptab w:relativeTo="margin" w:alignment="right" w:leader="dot"/>
          </w:r>
          <w:r w:rsidR="00411C69">
            <w:rPr>
              <w:rFonts w:ascii="Times New Roman" w:hAnsi="Times New Roman" w:cs="Times New Roman"/>
            </w:rPr>
            <w:t>2</w:t>
          </w:r>
          <w:r w:rsidR="00224D1D">
            <w:rPr>
              <w:rFonts w:ascii="Times New Roman" w:hAnsi="Times New Roman" w:cs="Times New Roman"/>
            </w:rPr>
            <w:t>3</w:t>
          </w:r>
        </w:p>
        <w:p w14:paraId="420B545E" w14:textId="68FC372D" w:rsidR="003D3474" w:rsidRDefault="003D3474" w:rsidP="00224D1D">
          <w:pPr>
            <w:spacing w:line="360" w:lineRule="auto"/>
            <w:ind w:firstLine="446"/>
            <w:rPr>
              <w:rFonts w:ascii="Times New Roman" w:hAnsi="Times New Roman" w:cs="Times New Roman"/>
            </w:rPr>
          </w:pPr>
          <w:r>
            <w:rPr>
              <w:rFonts w:ascii="Times New Roman" w:hAnsi="Times New Roman" w:cs="Times New Roman"/>
              <w:sz w:val="24"/>
              <w:szCs w:val="24"/>
            </w:rPr>
            <w:t>Tokenization Narrative</w:t>
          </w:r>
          <w:r w:rsidRPr="003D3474">
            <w:rPr>
              <w:rFonts w:ascii="Times New Roman" w:hAnsi="Times New Roman" w:cs="Times New Roman"/>
            </w:rPr>
            <w:t xml:space="preserve"> </w:t>
          </w:r>
          <w:r w:rsidRPr="003D3474">
            <w:rPr>
              <w:rFonts w:ascii="Times New Roman" w:hAnsi="Times New Roman" w:cs="Times New Roman"/>
            </w:rPr>
            <w:ptab w:relativeTo="margin" w:alignment="right" w:leader="dot"/>
          </w:r>
          <w:r w:rsidR="00411C69">
            <w:rPr>
              <w:rFonts w:ascii="Times New Roman" w:hAnsi="Times New Roman" w:cs="Times New Roman"/>
            </w:rPr>
            <w:t>2</w:t>
          </w:r>
          <w:r w:rsidR="00224D1D">
            <w:rPr>
              <w:rFonts w:ascii="Times New Roman" w:hAnsi="Times New Roman" w:cs="Times New Roman"/>
            </w:rPr>
            <w:t>5</w:t>
          </w:r>
        </w:p>
        <w:p w14:paraId="304E58E0" w14:textId="06FC97C0" w:rsidR="003D3474" w:rsidRPr="003D3474" w:rsidRDefault="003D3474" w:rsidP="00224D1D">
          <w:pPr>
            <w:spacing w:line="360" w:lineRule="auto"/>
            <w:ind w:firstLine="446"/>
          </w:pPr>
          <w:r>
            <w:rPr>
              <w:rFonts w:ascii="Times New Roman" w:hAnsi="Times New Roman" w:cs="Times New Roman"/>
              <w:sz w:val="24"/>
              <w:szCs w:val="24"/>
            </w:rPr>
            <w:t>TON Chain Narrative</w:t>
          </w:r>
          <w:r w:rsidRPr="003D3474">
            <w:rPr>
              <w:rFonts w:ascii="Times New Roman" w:hAnsi="Times New Roman" w:cs="Times New Roman"/>
            </w:rPr>
            <w:t xml:space="preserve"> </w:t>
          </w:r>
          <w:r w:rsidRPr="003D3474">
            <w:rPr>
              <w:rFonts w:ascii="Times New Roman" w:hAnsi="Times New Roman" w:cs="Times New Roman"/>
            </w:rPr>
            <w:ptab w:relativeTo="margin" w:alignment="right" w:leader="dot"/>
          </w:r>
          <w:r w:rsidR="00411C69">
            <w:rPr>
              <w:rFonts w:ascii="Times New Roman" w:hAnsi="Times New Roman" w:cs="Times New Roman"/>
            </w:rPr>
            <w:t>2</w:t>
          </w:r>
          <w:r w:rsidR="00224D1D">
            <w:rPr>
              <w:rFonts w:ascii="Times New Roman" w:hAnsi="Times New Roman" w:cs="Times New Roman"/>
            </w:rPr>
            <w:t>6</w:t>
          </w:r>
        </w:p>
        <w:p w14:paraId="54000186" w14:textId="447FFDDE" w:rsidR="003D3474" w:rsidRPr="003D3474" w:rsidRDefault="003D3474" w:rsidP="00224D1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Exit Strategies and Deal-Breakers </w:t>
          </w:r>
          <w:r>
            <w:rPr>
              <w:rFonts w:ascii="Times New Roman" w:hAnsi="Times New Roman"/>
              <w:sz w:val="24"/>
              <w:szCs w:val="24"/>
            </w:rPr>
            <w:t xml:space="preserve"> </w:t>
          </w:r>
          <w:r w:rsidRPr="003D3474">
            <w:rPr>
              <w:rFonts w:ascii="Times New Roman" w:hAnsi="Times New Roman" w:cs="Times New Roman"/>
            </w:rPr>
            <w:ptab w:relativeTo="margin" w:alignment="right" w:leader="dot"/>
          </w:r>
          <w:r w:rsidR="00411C69">
            <w:rPr>
              <w:rFonts w:ascii="Times New Roman" w:hAnsi="Times New Roman" w:cs="Times New Roman"/>
            </w:rPr>
            <w:t>2</w:t>
          </w:r>
          <w:r w:rsidR="00224D1D">
            <w:rPr>
              <w:rFonts w:ascii="Times New Roman" w:hAnsi="Times New Roman" w:cs="Times New Roman"/>
            </w:rPr>
            <w:t>7</w:t>
          </w:r>
        </w:p>
        <w:p w14:paraId="2BAF9259" w14:textId="77777777" w:rsidR="003D3474" w:rsidRPr="003D3474" w:rsidRDefault="003D3474" w:rsidP="00224D1D">
          <w:pPr>
            <w:spacing w:line="360" w:lineRule="auto"/>
          </w:pPr>
        </w:p>
        <w:p w14:paraId="1092D7AD" w14:textId="6AAF1EB2" w:rsidR="003D3474" w:rsidRPr="003D3474" w:rsidRDefault="003D3474" w:rsidP="00224D1D">
          <w:pPr>
            <w:pStyle w:val="TOC1"/>
            <w:spacing w:line="360" w:lineRule="auto"/>
            <w:rPr>
              <w:rFonts w:ascii="Times New Roman" w:hAnsi="Times New Roman"/>
            </w:rPr>
          </w:pPr>
          <w:r>
            <w:rPr>
              <w:rFonts w:ascii="Times New Roman" w:hAnsi="Times New Roman"/>
              <w:sz w:val="24"/>
              <w:szCs w:val="24"/>
            </w:rPr>
            <w:t xml:space="preserve">Summary and Closing Thoughts  </w:t>
          </w:r>
          <w:r w:rsidRPr="003D3474">
            <w:rPr>
              <w:rFonts w:ascii="Times New Roman" w:hAnsi="Times New Roman"/>
            </w:rPr>
            <w:ptab w:relativeTo="margin" w:alignment="right" w:leader="dot"/>
          </w:r>
          <w:r w:rsidR="00224D1D">
            <w:rPr>
              <w:rFonts w:ascii="Times New Roman" w:hAnsi="Times New Roman"/>
              <w:b/>
              <w:bCs/>
            </w:rPr>
            <w:t>30</w:t>
          </w:r>
        </w:p>
        <w:p w14:paraId="5060C845" w14:textId="77777777" w:rsidR="00411C69" w:rsidRDefault="00411C69" w:rsidP="00224D1D">
          <w:pPr>
            <w:pStyle w:val="TOC1"/>
            <w:spacing w:line="360" w:lineRule="auto"/>
            <w:rPr>
              <w:rFonts w:ascii="Times New Roman" w:hAnsi="Times New Roman"/>
              <w:sz w:val="24"/>
              <w:szCs w:val="24"/>
            </w:rPr>
          </w:pPr>
        </w:p>
        <w:p w14:paraId="7A3F033D" w14:textId="46C7AE3B" w:rsidR="003D3474" w:rsidRPr="003D3474" w:rsidRDefault="00411C69" w:rsidP="00224D1D">
          <w:pPr>
            <w:pStyle w:val="TOC1"/>
            <w:spacing w:line="360" w:lineRule="auto"/>
            <w:rPr>
              <w:rFonts w:ascii="Times New Roman" w:hAnsi="Times New Roman"/>
            </w:rPr>
          </w:pPr>
          <w:r>
            <w:rPr>
              <w:rFonts w:ascii="Times New Roman" w:hAnsi="Times New Roman"/>
              <w:sz w:val="24"/>
              <w:szCs w:val="24"/>
            </w:rPr>
            <w:t>References</w:t>
          </w:r>
          <w:r w:rsidRPr="003D3474">
            <w:rPr>
              <w:rFonts w:ascii="Times New Roman" w:hAnsi="Times New Roman"/>
            </w:rPr>
            <w:ptab w:relativeTo="margin" w:alignment="right" w:leader="dot"/>
          </w:r>
          <w:r>
            <w:rPr>
              <w:rFonts w:ascii="Times New Roman" w:hAnsi="Times New Roman"/>
              <w:b/>
              <w:bCs/>
            </w:rPr>
            <w:t>3</w:t>
          </w:r>
          <w:r w:rsidR="00224D1D">
            <w:rPr>
              <w:rFonts w:ascii="Times New Roman" w:hAnsi="Times New Roman"/>
              <w:b/>
              <w:bCs/>
            </w:rPr>
            <w:t>1</w:t>
          </w:r>
        </w:p>
      </w:sdtContent>
    </w:sdt>
    <w:p w14:paraId="486351F9" w14:textId="77777777" w:rsidR="00224D1D" w:rsidRDefault="00224D1D" w:rsidP="00224D1D">
      <w:pPr>
        <w:spacing w:line="360" w:lineRule="auto"/>
        <w:jc w:val="center"/>
        <w:rPr>
          <w:rFonts w:ascii="Times New Roman" w:hAnsi="Times New Roman" w:cs="Times New Roman"/>
          <w:b/>
          <w:bCs/>
          <w:sz w:val="28"/>
          <w:szCs w:val="28"/>
        </w:rPr>
      </w:pPr>
    </w:p>
    <w:p w14:paraId="0674AEDD" w14:textId="77777777" w:rsidR="00224D1D" w:rsidRDefault="00224D1D" w:rsidP="00224D1D">
      <w:pPr>
        <w:spacing w:line="360" w:lineRule="auto"/>
        <w:jc w:val="center"/>
        <w:rPr>
          <w:rFonts w:ascii="Times New Roman" w:hAnsi="Times New Roman" w:cs="Times New Roman"/>
          <w:b/>
          <w:bCs/>
          <w:sz w:val="28"/>
          <w:szCs w:val="28"/>
        </w:rPr>
      </w:pPr>
    </w:p>
    <w:p w14:paraId="4ECB0250" w14:textId="77777777" w:rsidR="00224D1D" w:rsidRDefault="00224D1D" w:rsidP="00224D1D">
      <w:pPr>
        <w:spacing w:line="360" w:lineRule="auto"/>
        <w:jc w:val="center"/>
        <w:rPr>
          <w:rFonts w:ascii="Times New Roman" w:hAnsi="Times New Roman" w:cs="Times New Roman"/>
          <w:b/>
          <w:bCs/>
          <w:sz w:val="28"/>
          <w:szCs w:val="28"/>
        </w:rPr>
      </w:pPr>
    </w:p>
    <w:p w14:paraId="626CB655" w14:textId="77777777" w:rsidR="00224D1D" w:rsidRDefault="00224D1D" w:rsidP="00224D1D">
      <w:pPr>
        <w:spacing w:line="360" w:lineRule="auto"/>
        <w:jc w:val="center"/>
        <w:rPr>
          <w:rFonts w:ascii="Times New Roman" w:hAnsi="Times New Roman" w:cs="Times New Roman"/>
          <w:b/>
          <w:bCs/>
          <w:sz w:val="28"/>
          <w:szCs w:val="28"/>
        </w:rPr>
      </w:pPr>
    </w:p>
    <w:p w14:paraId="179578CC" w14:textId="77777777" w:rsidR="00224D1D" w:rsidRDefault="00224D1D" w:rsidP="00224D1D">
      <w:pPr>
        <w:spacing w:line="360" w:lineRule="auto"/>
        <w:jc w:val="center"/>
        <w:rPr>
          <w:rFonts w:ascii="Times New Roman" w:hAnsi="Times New Roman" w:cs="Times New Roman"/>
          <w:b/>
          <w:bCs/>
          <w:sz w:val="28"/>
          <w:szCs w:val="28"/>
        </w:rPr>
      </w:pPr>
    </w:p>
    <w:p w14:paraId="4E11FDE3" w14:textId="77777777" w:rsidR="00224D1D" w:rsidRDefault="00224D1D" w:rsidP="00224D1D">
      <w:pPr>
        <w:spacing w:line="360" w:lineRule="auto"/>
        <w:jc w:val="center"/>
        <w:rPr>
          <w:rFonts w:ascii="Times New Roman" w:hAnsi="Times New Roman" w:cs="Times New Roman"/>
          <w:b/>
          <w:bCs/>
          <w:sz w:val="28"/>
          <w:szCs w:val="28"/>
        </w:rPr>
      </w:pPr>
    </w:p>
    <w:p w14:paraId="44FC2407" w14:textId="77777777" w:rsidR="00224D1D" w:rsidRDefault="00224D1D" w:rsidP="00224D1D">
      <w:pPr>
        <w:spacing w:line="360" w:lineRule="auto"/>
        <w:jc w:val="center"/>
        <w:rPr>
          <w:rFonts w:ascii="Times New Roman" w:hAnsi="Times New Roman" w:cs="Times New Roman"/>
          <w:b/>
          <w:bCs/>
          <w:sz w:val="28"/>
          <w:szCs w:val="28"/>
        </w:rPr>
      </w:pPr>
    </w:p>
    <w:p w14:paraId="2C794C08" w14:textId="77777777" w:rsidR="00224D1D" w:rsidRDefault="00224D1D" w:rsidP="00224D1D">
      <w:pPr>
        <w:spacing w:line="360" w:lineRule="auto"/>
        <w:jc w:val="center"/>
        <w:rPr>
          <w:rFonts w:ascii="Times New Roman" w:hAnsi="Times New Roman" w:cs="Times New Roman"/>
          <w:b/>
          <w:bCs/>
          <w:sz w:val="28"/>
          <w:szCs w:val="28"/>
        </w:rPr>
      </w:pPr>
    </w:p>
    <w:p w14:paraId="313C3ADF" w14:textId="77777777" w:rsidR="00224D1D" w:rsidRDefault="00224D1D" w:rsidP="00224D1D">
      <w:pPr>
        <w:spacing w:line="360" w:lineRule="auto"/>
        <w:jc w:val="center"/>
        <w:rPr>
          <w:rFonts w:ascii="Times New Roman" w:hAnsi="Times New Roman" w:cs="Times New Roman"/>
          <w:b/>
          <w:bCs/>
          <w:sz w:val="28"/>
          <w:szCs w:val="28"/>
        </w:rPr>
      </w:pPr>
    </w:p>
    <w:p w14:paraId="3B445C7E" w14:textId="77777777" w:rsidR="00224D1D" w:rsidRDefault="00224D1D" w:rsidP="00224D1D">
      <w:pPr>
        <w:spacing w:line="360" w:lineRule="auto"/>
        <w:jc w:val="center"/>
        <w:rPr>
          <w:rFonts w:ascii="Times New Roman" w:hAnsi="Times New Roman" w:cs="Times New Roman"/>
          <w:b/>
          <w:bCs/>
          <w:sz w:val="28"/>
          <w:szCs w:val="28"/>
        </w:rPr>
      </w:pPr>
    </w:p>
    <w:p w14:paraId="4F9288E1" w14:textId="77777777" w:rsidR="00224D1D" w:rsidRDefault="00224D1D" w:rsidP="00224D1D">
      <w:pPr>
        <w:spacing w:line="360" w:lineRule="auto"/>
        <w:jc w:val="center"/>
        <w:rPr>
          <w:rFonts w:ascii="Times New Roman" w:hAnsi="Times New Roman" w:cs="Times New Roman"/>
          <w:b/>
          <w:bCs/>
          <w:sz w:val="28"/>
          <w:szCs w:val="28"/>
        </w:rPr>
      </w:pPr>
    </w:p>
    <w:p w14:paraId="06AC218F" w14:textId="77777777" w:rsidR="00224D1D" w:rsidRDefault="00224D1D" w:rsidP="00224D1D">
      <w:pPr>
        <w:spacing w:line="360" w:lineRule="auto"/>
        <w:jc w:val="center"/>
        <w:rPr>
          <w:rFonts w:ascii="Times New Roman" w:hAnsi="Times New Roman" w:cs="Times New Roman"/>
          <w:b/>
          <w:bCs/>
          <w:sz w:val="28"/>
          <w:szCs w:val="28"/>
        </w:rPr>
      </w:pPr>
    </w:p>
    <w:p w14:paraId="79AC7917" w14:textId="77777777" w:rsidR="00224D1D" w:rsidRDefault="00224D1D" w:rsidP="00224D1D">
      <w:pPr>
        <w:spacing w:line="360" w:lineRule="auto"/>
        <w:jc w:val="center"/>
        <w:rPr>
          <w:rFonts w:ascii="Times New Roman" w:hAnsi="Times New Roman" w:cs="Times New Roman"/>
          <w:b/>
          <w:bCs/>
          <w:sz w:val="28"/>
          <w:szCs w:val="28"/>
        </w:rPr>
      </w:pPr>
    </w:p>
    <w:p w14:paraId="071ADB70" w14:textId="77777777" w:rsidR="00224D1D" w:rsidRDefault="00224D1D" w:rsidP="00224D1D">
      <w:pPr>
        <w:spacing w:line="360" w:lineRule="auto"/>
        <w:jc w:val="center"/>
        <w:rPr>
          <w:rFonts w:ascii="Times New Roman" w:hAnsi="Times New Roman" w:cs="Times New Roman"/>
          <w:b/>
          <w:bCs/>
          <w:sz w:val="28"/>
          <w:szCs w:val="28"/>
        </w:rPr>
      </w:pPr>
    </w:p>
    <w:p w14:paraId="24CD5B36" w14:textId="77777777" w:rsidR="00224D1D" w:rsidRDefault="00224D1D" w:rsidP="00224D1D">
      <w:pPr>
        <w:spacing w:line="360" w:lineRule="auto"/>
        <w:jc w:val="center"/>
        <w:rPr>
          <w:rFonts w:ascii="Times New Roman" w:hAnsi="Times New Roman" w:cs="Times New Roman"/>
          <w:b/>
          <w:bCs/>
          <w:sz w:val="28"/>
          <w:szCs w:val="28"/>
        </w:rPr>
      </w:pPr>
    </w:p>
    <w:p w14:paraId="202B52CE" w14:textId="77777777" w:rsidR="00EC1E11" w:rsidRDefault="00EC1E11" w:rsidP="007C6371">
      <w:pPr>
        <w:spacing w:line="360" w:lineRule="auto"/>
        <w:jc w:val="center"/>
        <w:rPr>
          <w:rFonts w:ascii="Times New Roman" w:hAnsi="Times New Roman" w:cs="Times New Roman"/>
          <w:b/>
          <w:bCs/>
          <w:sz w:val="28"/>
          <w:szCs w:val="28"/>
        </w:rPr>
      </w:pPr>
    </w:p>
    <w:p w14:paraId="74F35B37" w14:textId="0A3B4DFB" w:rsidR="007C6371" w:rsidRPr="00CF4302" w:rsidRDefault="00D31F6B" w:rsidP="007C6371">
      <w:pPr>
        <w:spacing w:line="360" w:lineRule="auto"/>
        <w:jc w:val="center"/>
        <w:rPr>
          <w:rFonts w:ascii="Times New Roman" w:hAnsi="Times New Roman" w:cs="Times New Roman"/>
          <w:b/>
          <w:bCs/>
          <w:sz w:val="28"/>
          <w:szCs w:val="28"/>
        </w:rPr>
      </w:pPr>
      <w:r w:rsidRPr="00CF4302">
        <w:rPr>
          <w:rFonts w:ascii="Times New Roman" w:hAnsi="Times New Roman" w:cs="Times New Roman"/>
          <w:b/>
          <w:bCs/>
          <w:sz w:val="28"/>
          <w:szCs w:val="28"/>
        </w:rPr>
        <w:lastRenderedPageBreak/>
        <w:t>Analysis of Historic Trends During Bull Runs</w:t>
      </w:r>
    </w:p>
    <w:p w14:paraId="6B6582AD" w14:textId="6775201D" w:rsidR="00A17480" w:rsidRDefault="00082B40" w:rsidP="00224D1D">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73600" behindDoc="0" locked="0" layoutInCell="1" allowOverlap="1" wp14:anchorId="6D9F84D3" wp14:editId="74AEC782">
                <wp:simplePos x="0" y="0"/>
                <wp:positionH relativeFrom="column">
                  <wp:posOffset>1228013</wp:posOffset>
                </wp:positionH>
                <wp:positionV relativeFrom="paragraph">
                  <wp:posOffset>4640352</wp:posOffset>
                </wp:positionV>
                <wp:extent cx="3562350" cy="635"/>
                <wp:effectExtent l="0" t="0" r="0" b="0"/>
                <wp:wrapTopAndBottom/>
                <wp:docPr id="994773807" name="Text Box 1"/>
                <wp:cNvGraphicFramePr/>
                <a:graphic xmlns:a="http://schemas.openxmlformats.org/drawingml/2006/main">
                  <a:graphicData uri="http://schemas.microsoft.com/office/word/2010/wordprocessingShape">
                    <wps:wsp>
                      <wps:cNvSpPr txBox="1"/>
                      <wps:spPr>
                        <a:xfrm>
                          <a:off x="0" y="0"/>
                          <a:ext cx="3562350" cy="635"/>
                        </a:xfrm>
                        <a:prstGeom prst="rect">
                          <a:avLst/>
                        </a:prstGeom>
                        <a:solidFill>
                          <a:prstClr val="white"/>
                        </a:solidFill>
                        <a:ln>
                          <a:noFill/>
                        </a:ln>
                      </wps:spPr>
                      <wps:txbx>
                        <w:txbxContent>
                          <w:p w14:paraId="065FF69F" w14:textId="21C6EDE0" w:rsidR="007F0FE2" w:rsidRPr="00FA606A" w:rsidRDefault="007F0FE2" w:rsidP="007F0FE2">
                            <w:pPr>
                              <w:pStyle w:val="Caption"/>
                              <w:rPr>
                                <w:noProof/>
                              </w:rPr>
                            </w:pPr>
                            <w:r>
                              <w:t xml:space="preserve">Figure </w:t>
                            </w:r>
                            <w:fldSimple w:instr=" SEQ Figure \* ARABIC ">
                              <w:r w:rsidR="0024705B">
                                <w:rPr>
                                  <w:noProof/>
                                </w:rPr>
                                <w:t>1</w:t>
                              </w:r>
                            </w:fldSimple>
                            <w:r>
                              <w:t xml:space="preserve">: Bitcoin supply and block subsidy by year, </w:t>
                            </w:r>
                            <w:r w:rsidR="00082B40">
                              <w:t>courtesy</w:t>
                            </w:r>
                            <w:r>
                              <w:t xml:space="preserve"> of CoinDesk.com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D9F84D3" id="_x0000_t202" coordsize="21600,21600" o:spt="202" path="m,l,21600r21600,l21600,xe">
                <v:stroke joinstyle="miter"/>
                <v:path gradientshapeok="t" o:connecttype="rect"/>
              </v:shapetype>
              <v:shape id="Text Box 1" o:spid="_x0000_s1026" type="#_x0000_t202" style="position:absolute;margin-left:96.7pt;margin-top:365.4pt;width:280.5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xDFQIAADgEAAAOAAAAZHJzL2Uyb0RvYy54bWysU01v2zAMvQ/YfxB0X5wPJBiMOEWWIsOA&#10;oC2QFj0rshwbkEWNUmJnv36UbCdb29Owi0yL1KP43tPyrq01Oyt0FZiMT0ZjzpSRkFfmmPGX5+2X&#10;r5w5L0wuNBiV8Yty/G71+dOysamaQgk6V8gIxLi0sRkvvbdpkjhZqlq4EVhlKFkA1sLTLx6THEVD&#10;6LVOpuPxImkAc4sglXO0e98l+SriF4WS/rEonPJMZ5zu5uOKcT2ENVktRXpEYctK9tcQ/3CLWlSG&#10;ml6h7oUX7ITVO6i6kggOCj+SUCdQFJVUcQaaZjJ+M82+FFbFWYgcZ680uf8HKx/Oe/uEzLffoCUB&#10;AyGNdamjzTBPW2AdvnRTRnmi8HKlTbWeSdqczRfT2ZxSknKL2TxgJLejFp3/rqBmIcg4kiaRKnHe&#10;Od+VDiWhkwNd5dtK6/ATEhuN7CxIv6asvOrB/6rSJtQaCKc6wLCT3OYIkW8PbT/cAfILzYzQ2cFZ&#10;ua2o0U44/ySQ9KdZyNP+kZZCQ5Nx6CPOSsBfH+2HepKFspw15KeMu58ngYoz/cOQYMF8Q4BDcBgC&#10;c6o3QCNO6LVYGUM6gF4PYYFQv5LV16ELpYSR1Cvjfgg3vnM1PRWp1utYRBazwu/M3soAPRD63L4K&#10;tL0cnlR8gMFpIn2jSlcbdbHrkyeKo2SB0I7FnmeyZxS9f0rB/3/+x6rbg1/9BgAA//8DAFBLAwQU&#10;AAYACAAAACEAHg0NK+AAAAALAQAADwAAAGRycy9kb3ducmV2LnhtbEyPwU7DMBBE70j8g7VIXBB1&#10;IKGlIU5VVXCAS0XohZsbb5NAvI5spw1/z8IFjjP7NDtTrCbbiyP60DlScDNLQCDVznTUKNi9PV3f&#10;gwhRk9G9I1TwhQFW5flZoXPjTvSKxyo2gkMo5FpBG+OQSxnqFq0OMzcg8e3gvNWRpW+k8frE4baX&#10;t0kyl1Z3xB9aPeCmxfqzGq2Cbfa+ba/Gw+PLOkv9827czD+aSqnLi2n9ACLiFP9g+KnP1aHkTns3&#10;kgmiZ71MM0YVLNKENzCxuMvY2f86S5BlIf9vKL8BAAD//wMAUEsBAi0AFAAGAAgAAAAhALaDOJL+&#10;AAAA4QEAABMAAAAAAAAAAAAAAAAAAAAAAFtDb250ZW50X1R5cGVzXS54bWxQSwECLQAUAAYACAAA&#10;ACEAOP0h/9YAAACUAQAACwAAAAAAAAAAAAAAAAAvAQAAX3JlbHMvLnJlbHNQSwECLQAUAAYACAAA&#10;ACEAKgK8QxUCAAA4BAAADgAAAAAAAAAAAAAAAAAuAgAAZHJzL2Uyb0RvYy54bWxQSwECLQAUAAYA&#10;CAAAACEAHg0NK+AAAAALAQAADwAAAAAAAAAAAAAAAABvBAAAZHJzL2Rvd25yZXYueG1sUEsFBgAA&#10;AAAEAAQA8wAAAHwFAAAAAA==&#10;" stroked="f">
                <v:textbox style="mso-fit-shape-to-text:t" inset="0,0,0,0">
                  <w:txbxContent>
                    <w:p w14:paraId="065FF69F" w14:textId="21C6EDE0" w:rsidR="007F0FE2" w:rsidRPr="00FA606A" w:rsidRDefault="007F0FE2" w:rsidP="007F0FE2">
                      <w:pPr>
                        <w:pStyle w:val="Caption"/>
                        <w:rPr>
                          <w:noProof/>
                        </w:rPr>
                      </w:pPr>
                      <w:r>
                        <w:t xml:space="preserve">Figure </w:t>
                      </w:r>
                      <w:r>
                        <w:fldChar w:fldCharType="begin"/>
                      </w:r>
                      <w:r>
                        <w:instrText xml:space="preserve"> SEQ Figure \* ARABIC </w:instrText>
                      </w:r>
                      <w:r>
                        <w:fldChar w:fldCharType="separate"/>
                      </w:r>
                      <w:r w:rsidR="0024705B">
                        <w:rPr>
                          <w:noProof/>
                        </w:rPr>
                        <w:t>1</w:t>
                      </w:r>
                      <w:r>
                        <w:fldChar w:fldCharType="end"/>
                      </w:r>
                      <w:r>
                        <w:t xml:space="preserve">: Bitcoin supply and block subsidy by year, </w:t>
                      </w:r>
                      <w:r w:rsidR="00082B40">
                        <w:t>courtesy</w:t>
                      </w:r>
                      <w:r>
                        <w:t xml:space="preserve"> of CoinDesk.com</w:t>
                      </w:r>
                    </w:p>
                  </w:txbxContent>
                </v:textbox>
                <w10:wrap type="topAndBottom"/>
              </v:shape>
            </w:pict>
          </mc:Fallback>
        </mc:AlternateContent>
      </w:r>
      <w:r>
        <w:rPr>
          <w:noProof/>
        </w:rPr>
        <w:drawing>
          <wp:anchor distT="0" distB="0" distL="114300" distR="114300" simplePos="0" relativeHeight="251666432" behindDoc="0" locked="0" layoutInCell="1" allowOverlap="1" wp14:anchorId="5CDD2344" wp14:editId="2FE22125">
            <wp:simplePos x="0" y="0"/>
            <wp:positionH relativeFrom="column">
              <wp:posOffset>-457</wp:posOffset>
            </wp:positionH>
            <wp:positionV relativeFrom="paragraph">
              <wp:posOffset>1503452</wp:posOffset>
            </wp:positionV>
            <wp:extent cx="6042025" cy="3181350"/>
            <wp:effectExtent l="0" t="0" r="0" b="0"/>
            <wp:wrapTopAndBottom/>
            <wp:docPr id="1097257959" name="Picture 1" descr="Bitcoin supply and subsi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tcoin supply and subsid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202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1F6B" w:rsidRPr="00D31F6B">
        <w:rPr>
          <w:rFonts w:ascii="Times New Roman" w:hAnsi="Times New Roman" w:cs="Times New Roman"/>
          <w:sz w:val="24"/>
          <w:szCs w:val="24"/>
        </w:rPr>
        <w:tab/>
      </w:r>
      <w:r w:rsidR="00790BB1">
        <w:rPr>
          <w:rFonts w:ascii="Times New Roman" w:hAnsi="Times New Roman" w:cs="Times New Roman"/>
          <w:sz w:val="24"/>
          <w:szCs w:val="24"/>
        </w:rPr>
        <w:t>To understand the overall direction of</w:t>
      </w:r>
      <w:r w:rsidR="00551EE0">
        <w:rPr>
          <w:rFonts w:ascii="Times New Roman" w:hAnsi="Times New Roman" w:cs="Times New Roman"/>
          <w:sz w:val="24"/>
          <w:szCs w:val="24"/>
        </w:rPr>
        <w:t xml:space="preserve"> the cryptocurrency market</w:t>
      </w:r>
      <w:r w:rsidR="00790BB1">
        <w:rPr>
          <w:rFonts w:ascii="Times New Roman" w:hAnsi="Times New Roman" w:cs="Times New Roman"/>
          <w:sz w:val="24"/>
          <w:szCs w:val="24"/>
        </w:rPr>
        <w:t xml:space="preserve">, it is necessary to understand </w:t>
      </w:r>
      <w:r w:rsidR="00551EE0">
        <w:rPr>
          <w:rFonts w:ascii="Times New Roman" w:hAnsi="Times New Roman" w:cs="Times New Roman"/>
          <w:sz w:val="24"/>
          <w:szCs w:val="24"/>
        </w:rPr>
        <w:t>Bitcoin, the oldest and most well-known</w:t>
      </w:r>
      <w:r w:rsidR="00790BB1">
        <w:rPr>
          <w:rFonts w:ascii="Times New Roman" w:hAnsi="Times New Roman" w:cs="Times New Roman"/>
          <w:sz w:val="24"/>
          <w:szCs w:val="24"/>
        </w:rPr>
        <w:t>, which has served to kickstart every cycle</w:t>
      </w:r>
      <w:r w:rsidR="00551EE0">
        <w:rPr>
          <w:rFonts w:ascii="Times New Roman" w:hAnsi="Times New Roman" w:cs="Times New Roman"/>
          <w:sz w:val="24"/>
          <w:szCs w:val="24"/>
        </w:rPr>
        <w:t xml:space="preserve">. </w:t>
      </w:r>
      <w:r w:rsidR="00D31F6B" w:rsidRPr="00D31F6B">
        <w:rPr>
          <w:rFonts w:ascii="Times New Roman" w:hAnsi="Times New Roman" w:cs="Times New Roman"/>
          <w:sz w:val="24"/>
          <w:szCs w:val="24"/>
        </w:rPr>
        <w:t xml:space="preserve">Each </w:t>
      </w:r>
      <w:r w:rsidR="00966644">
        <w:rPr>
          <w:rFonts w:ascii="Times New Roman" w:hAnsi="Times New Roman" w:cs="Times New Roman"/>
          <w:sz w:val="24"/>
          <w:szCs w:val="24"/>
        </w:rPr>
        <w:t>B</w:t>
      </w:r>
      <w:r w:rsidR="00D31F6B" w:rsidRPr="00D31F6B">
        <w:rPr>
          <w:rFonts w:ascii="Times New Roman" w:hAnsi="Times New Roman" w:cs="Times New Roman"/>
          <w:sz w:val="24"/>
          <w:szCs w:val="24"/>
        </w:rPr>
        <w:t>itcoin bull run</w:t>
      </w:r>
      <w:r w:rsidR="00D31F6B">
        <w:rPr>
          <w:rFonts w:ascii="Times New Roman" w:hAnsi="Times New Roman" w:cs="Times New Roman"/>
          <w:sz w:val="24"/>
          <w:szCs w:val="24"/>
        </w:rPr>
        <w:t xml:space="preserve"> in the past </w:t>
      </w:r>
      <w:r w:rsidR="00966644">
        <w:rPr>
          <w:rFonts w:ascii="Times New Roman" w:hAnsi="Times New Roman" w:cs="Times New Roman"/>
          <w:sz w:val="24"/>
          <w:szCs w:val="24"/>
        </w:rPr>
        <w:t xml:space="preserve">has shared </w:t>
      </w:r>
      <w:r w:rsidR="00D31F6B">
        <w:rPr>
          <w:rFonts w:ascii="Times New Roman" w:hAnsi="Times New Roman" w:cs="Times New Roman"/>
          <w:sz w:val="24"/>
          <w:szCs w:val="24"/>
        </w:rPr>
        <w:t xml:space="preserve">the same primary catalyst: an event known as the halving. In brief, mining rewards, which serve both as a mechanism of gradually releasing new coins into the market and </w:t>
      </w:r>
      <w:r w:rsidR="00CA4173">
        <w:rPr>
          <w:rFonts w:ascii="Times New Roman" w:hAnsi="Times New Roman" w:cs="Times New Roman"/>
          <w:sz w:val="24"/>
          <w:szCs w:val="24"/>
        </w:rPr>
        <w:t xml:space="preserve">as an </w:t>
      </w:r>
      <w:r w:rsidR="00D31F6B">
        <w:rPr>
          <w:rFonts w:ascii="Times New Roman" w:hAnsi="Times New Roman" w:cs="Times New Roman"/>
          <w:sz w:val="24"/>
          <w:szCs w:val="24"/>
        </w:rPr>
        <w:t>incenti</w:t>
      </w:r>
      <w:r w:rsidR="001B0A99">
        <w:rPr>
          <w:rFonts w:ascii="Times New Roman" w:hAnsi="Times New Roman" w:cs="Times New Roman"/>
          <w:sz w:val="24"/>
          <w:szCs w:val="24"/>
        </w:rPr>
        <w:t>v</w:t>
      </w:r>
      <w:r w:rsidR="00D31F6B">
        <w:rPr>
          <w:rFonts w:ascii="Times New Roman" w:hAnsi="Times New Roman" w:cs="Times New Roman"/>
          <w:sz w:val="24"/>
          <w:szCs w:val="24"/>
        </w:rPr>
        <w:t xml:space="preserve">e </w:t>
      </w:r>
      <w:r w:rsidR="00CA4173">
        <w:rPr>
          <w:rFonts w:ascii="Times New Roman" w:hAnsi="Times New Roman" w:cs="Times New Roman"/>
          <w:sz w:val="24"/>
          <w:szCs w:val="24"/>
        </w:rPr>
        <w:t xml:space="preserve">for third parties to </w:t>
      </w:r>
      <w:r w:rsidR="00D31F6B">
        <w:rPr>
          <w:rFonts w:ascii="Times New Roman" w:hAnsi="Times New Roman" w:cs="Times New Roman"/>
          <w:sz w:val="24"/>
          <w:szCs w:val="24"/>
        </w:rPr>
        <w:t>dedicat</w:t>
      </w:r>
      <w:r w:rsidR="00CA4173">
        <w:rPr>
          <w:rFonts w:ascii="Times New Roman" w:hAnsi="Times New Roman" w:cs="Times New Roman"/>
          <w:sz w:val="24"/>
          <w:szCs w:val="24"/>
        </w:rPr>
        <w:t>e</w:t>
      </w:r>
      <w:r w:rsidR="00D31F6B">
        <w:rPr>
          <w:rFonts w:ascii="Times New Roman" w:hAnsi="Times New Roman" w:cs="Times New Roman"/>
          <w:sz w:val="24"/>
          <w:szCs w:val="24"/>
        </w:rPr>
        <w:t xml:space="preserve"> hardware </w:t>
      </w:r>
      <w:r w:rsidR="00CA4173">
        <w:rPr>
          <w:rFonts w:ascii="Times New Roman" w:hAnsi="Times New Roman" w:cs="Times New Roman"/>
          <w:sz w:val="24"/>
          <w:szCs w:val="24"/>
        </w:rPr>
        <w:t xml:space="preserve">for </w:t>
      </w:r>
      <w:r w:rsidR="00D31F6B">
        <w:rPr>
          <w:rFonts w:ascii="Times New Roman" w:hAnsi="Times New Roman" w:cs="Times New Roman"/>
          <w:sz w:val="24"/>
          <w:szCs w:val="24"/>
        </w:rPr>
        <w:t xml:space="preserve">the </w:t>
      </w:r>
      <w:r w:rsidR="00CA4173">
        <w:rPr>
          <w:rFonts w:ascii="Times New Roman" w:hAnsi="Times New Roman" w:cs="Times New Roman"/>
          <w:sz w:val="24"/>
          <w:szCs w:val="24"/>
        </w:rPr>
        <w:t xml:space="preserve">maintenance of the </w:t>
      </w:r>
      <w:r w:rsidR="00DB6568">
        <w:rPr>
          <w:rFonts w:ascii="Times New Roman" w:hAnsi="Times New Roman" w:cs="Times New Roman"/>
          <w:sz w:val="24"/>
          <w:szCs w:val="24"/>
        </w:rPr>
        <w:t>blockchain</w:t>
      </w:r>
      <w:r w:rsidR="00D31F6B">
        <w:rPr>
          <w:rFonts w:ascii="Times New Roman" w:hAnsi="Times New Roman" w:cs="Times New Roman"/>
          <w:sz w:val="24"/>
          <w:szCs w:val="24"/>
        </w:rPr>
        <w:t xml:space="preserve">, are on a baked-in downward trend. Every 210,000 blocks, which works out to roughly every 4 years, the </w:t>
      </w:r>
      <w:r w:rsidR="00FC5EA3">
        <w:rPr>
          <w:rFonts w:ascii="Times New Roman" w:hAnsi="Times New Roman" w:cs="Times New Roman"/>
          <w:sz w:val="24"/>
          <w:szCs w:val="24"/>
        </w:rPr>
        <w:t xml:space="preserve">per-block </w:t>
      </w:r>
      <w:r w:rsidR="00A8204B">
        <w:rPr>
          <w:rFonts w:ascii="Times New Roman" w:hAnsi="Times New Roman" w:cs="Times New Roman"/>
          <w:sz w:val="24"/>
          <w:szCs w:val="24"/>
        </w:rPr>
        <w:t xml:space="preserve">reward for mining is cut in half. </w:t>
      </w:r>
      <w:r w:rsidR="007B1E86">
        <w:rPr>
          <w:rFonts w:ascii="Times New Roman" w:hAnsi="Times New Roman" w:cs="Times New Roman"/>
          <w:sz w:val="24"/>
          <w:szCs w:val="24"/>
        </w:rPr>
        <w:t>Recently</w:t>
      </w:r>
      <w:r w:rsidR="00A8204B">
        <w:rPr>
          <w:rFonts w:ascii="Times New Roman" w:hAnsi="Times New Roman" w:cs="Times New Roman"/>
          <w:sz w:val="24"/>
          <w:szCs w:val="24"/>
        </w:rPr>
        <w:t xml:space="preserve">, the reward </w:t>
      </w:r>
      <w:r w:rsidR="00763D42">
        <w:rPr>
          <w:rFonts w:ascii="Times New Roman" w:hAnsi="Times New Roman" w:cs="Times New Roman"/>
          <w:sz w:val="24"/>
          <w:szCs w:val="24"/>
        </w:rPr>
        <w:t xml:space="preserve">dropped from </w:t>
      </w:r>
      <w:r w:rsidR="00A8204B">
        <w:rPr>
          <w:rFonts w:ascii="Times New Roman" w:hAnsi="Times New Roman" w:cs="Times New Roman"/>
          <w:sz w:val="24"/>
          <w:szCs w:val="24"/>
        </w:rPr>
        <w:t xml:space="preserve">6.25 BTC per block and to 3.125 BTC </w:t>
      </w:r>
      <w:r w:rsidR="009F4BC7">
        <w:rPr>
          <w:rFonts w:ascii="Times New Roman" w:hAnsi="Times New Roman" w:cs="Times New Roman"/>
          <w:sz w:val="24"/>
          <w:szCs w:val="24"/>
        </w:rPr>
        <w:t>as of</w:t>
      </w:r>
      <w:r w:rsidR="00A8204B">
        <w:rPr>
          <w:rFonts w:ascii="Times New Roman" w:hAnsi="Times New Roman" w:cs="Times New Roman"/>
          <w:sz w:val="24"/>
          <w:szCs w:val="24"/>
        </w:rPr>
        <w:t xml:space="preserve"> April </w:t>
      </w:r>
      <w:r w:rsidR="00DD59FE">
        <w:rPr>
          <w:rFonts w:ascii="Times New Roman" w:hAnsi="Times New Roman" w:cs="Times New Roman"/>
          <w:sz w:val="24"/>
          <w:szCs w:val="24"/>
        </w:rPr>
        <w:t>19</w:t>
      </w:r>
      <w:r w:rsidR="00DD59FE" w:rsidRPr="00DD59FE">
        <w:rPr>
          <w:rFonts w:ascii="Times New Roman" w:hAnsi="Times New Roman" w:cs="Times New Roman"/>
          <w:sz w:val="24"/>
          <w:szCs w:val="24"/>
          <w:vertAlign w:val="superscript"/>
        </w:rPr>
        <w:t>th</w:t>
      </w:r>
      <w:r w:rsidR="00A8204B">
        <w:rPr>
          <w:rFonts w:ascii="Times New Roman" w:hAnsi="Times New Roman" w:cs="Times New Roman"/>
          <w:sz w:val="24"/>
          <w:szCs w:val="24"/>
        </w:rPr>
        <w:t>, 2024.</w:t>
      </w:r>
    </w:p>
    <w:p w14:paraId="74E4A54D" w14:textId="624C5303" w:rsidR="00BD5E5D" w:rsidRPr="00D14B4F" w:rsidRDefault="00A17480" w:rsidP="00D14B4F">
      <w:pPr>
        <w:spacing w:line="360" w:lineRule="auto"/>
        <w:rPr>
          <w:rFonts w:ascii="Times New Roman" w:hAnsi="Times New Roman" w:cs="Times New Roman"/>
          <w:sz w:val="24"/>
          <w:szCs w:val="24"/>
        </w:rPr>
      </w:pPr>
      <w:r>
        <w:rPr>
          <w:rFonts w:ascii="Times New Roman" w:hAnsi="Times New Roman" w:cs="Times New Roman"/>
          <w:sz w:val="24"/>
          <w:szCs w:val="24"/>
        </w:rPr>
        <w:tab/>
        <w:t>The halving system is a</w:t>
      </w:r>
      <w:r w:rsidR="00F811B0">
        <w:rPr>
          <w:rFonts w:ascii="Times New Roman" w:hAnsi="Times New Roman" w:cs="Times New Roman"/>
          <w:sz w:val="24"/>
          <w:szCs w:val="24"/>
        </w:rPr>
        <w:t xml:space="preserve">n elegant solution to two problems and introduces supply and demand mechanics which make </w:t>
      </w:r>
      <w:r w:rsidR="00897B07">
        <w:rPr>
          <w:rFonts w:ascii="Times New Roman" w:hAnsi="Times New Roman" w:cs="Times New Roman"/>
          <w:sz w:val="24"/>
          <w:szCs w:val="24"/>
        </w:rPr>
        <w:t>B</w:t>
      </w:r>
      <w:r w:rsidR="00F811B0">
        <w:rPr>
          <w:rFonts w:ascii="Times New Roman" w:hAnsi="Times New Roman" w:cs="Times New Roman"/>
          <w:sz w:val="24"/>
          <w:szCs w:val="24"/>
        </w:rPr>
        <w:t xml:space="preserve">itcoin uniquely cyclical. Bitcoin has a fixed supply of 21 million tokens, not all of which have been minted. As the sole minting mechanic, block rewards incentivize miners to dedicate their hardware </w:t>
      </w:r>
      <w:r w:rsidR="007036FD">
        <w:rPr>
          <w:rFonts w:ascii="Times New Roman" w:hAnsi="Times New Roman" w:cs="Times New Roman"/>
          <w:sz w:val="24"/>
          <w:szCs w:val="24"/>
        </w:rPr>
        <w:t>(</w:t>
      </w:r>
      <w:r w:rsidR="00F811B0">
        <w:rPr>
          <w:rFonts w:ascii="Times New Roman" w:hAnsi="Times New Roman" w:cs="Times New Roman"/>
          <w:sz w:val="24"/>
          <w:szCs w:val="24"/>
        </w:rPr>
        <w:t>and</w:t>
      </w:r>
      <w:r w:rsidR="007036FD">
        <w:rPr>
          <w:rFonts w:ascii="Times New Roman" w:hAnsi="Times New Roman" w:cs="Times New Roman"/>
          <w:sz w:val="24"/>
          <w:szCs w:val="24"/>
        </w:rPr>
        <w:t xml:space="preserve"> the associated</w:t>
      </w:r>
      <w:r w:rsidR="00A71B4B">
        <w:rPr>
          <w:rFonts w:ascii="Times New Roman" w:hAnsi="Times New Roman" w:cs="Times New Roman"/>
          <w:sz w:val="24"/>
          <w:szCs w:val="24"/>
        </w:rPr>
        <w:t xml:space="preserve"> </w:t>
      </w:r>
      <w:r w:rsidR="00F811B0">
        <w:rPr>
          <w:rFonts w:ascii="Times New Roman" w:hAnsi="Times New Roman" w:cs="Times New Roman"/>
          <w:sz w:val="24"/>
          <w:szCs w:val="24"/>
        </w:rPr>
        <w:t xml:space="preserve">energy </w:t>
      </w:r>
      <w:r w:rsidR="00A71B4B">
        <w:rPr>
          <w:rFonts w:ascii="Times New Roman" w:hAnsi="Times New Roman" w:cs="Times New Roman"/>
          <w:sz w:val="24"/>
          <w:szCs w:val="24"/>
        </w:rPr>
        <w:t>costs</w:t>
      </w:r>
      <w:r w:rsidR="007036FD">
        <w:rPr>
          <w:rFonts w:ascii="Times New Roman" w:hAnsi="Times New Roman" w:cs="Times New Roman"/>
          <w:sz w:val="24"/>
          <w:szCs w:val="24"/>
        </w:rPr>
        <w:t>)</w:t>
      </w:r>
      <w:r w:rsidR="00A71B4B">
        <w:rPr>
          <w:rFonts w:ascii="Times New Roman" w:hAnsi="Times New Roman" w:cs="Times New Roman"/>
          <w:sz w:val="24"/>
          <w:szCs w:val="24"/>
        </w:rPr>
        <w:t xml:space="preserve"> </w:t>
      </w:r>
      <w:r w:rsidR="00F811B0">
        <w:rPr>
          <w:rFonts w:ascii="Times New Roman" w:hAnsi="Times New Roman" w:cs="Times New Roman"/>
          <w:sz w:val="24"/>
          <w:szCs w:val="24"/>
        </w:rPr>
        <w:t xml:space="preserve">to the network while distributing most of </w:t>
      </w:r>
      <w:r w:rsidR="000E07C4">
        <w:rPr>
          <w:rFonts w:ascii="Times New Roman" w:hAnsi="Times New Roman" w:cs="Times New Roman"/>
          <w:sz w:val="24"/>
          <w:szCs w:val="24"/>
        </w:rPr>
        <w:t>B</w:t>
      </w:r>
      <w:r w:rsidR="00F811B0">
        <w:rPr>
          <w:rFonts w:ascii="Times New Roman" w:hAnsi="Times New Roman" w:cs="Times New Roman"/>
          <w:sz w:val="24"/>
          <w:szCs w:val="24"/>
        </w:rPr>
        <w:t xml:space="preserve">itcoin’s supply gradually. Miners receive block rewards constantly, which can immediately be sold on the market if they so choose. This means that, at least for now, </w:t>
      </w:r>
      <w:r w:rsidR="00C0524D">
        <w:rPr>
          <w:rFonts w:ascii="Times New Roman" w:hAnsi="Times New Roman" w:cs="Times New Roman"/>
          <w:sz w:val="24"/>
          <w:szCs w:val="24"/>
        </w:rPr>
        <w:t>B</w:t>
      </w:r>
      <w:r w:rsidR="00F811B0">
        <w:rPr>
          <w:rFonts w:ascii="Times New Roman" w:hAnsi="Times New Roman" w:cs="Times New Roman"/>
          <w:sz w:val="24"/>
          <w:szCs w:val="24"/>
        </w:rPr>
        <w:t xml:space="preserve">itcoin is technically an inflationary currency. However, the halving mechanic uniquely introduces a </w:t>
      </w:r>
      <w:r w:rsidR="00DD59FE">
        <w:rPr>
          <w:rFonts w:ascii="Times New Roman" w:hAnsi="Times New Roman" w:cs="Times New Roman"/>
          <w:sz w:val="24"/>
          <w:szCs w:val="24"/>
        </w:rPr>
        <w:t>staggered</w:t>
      </w:r>
      <w:r w:rsidR="00C0524D">
        <w:rPr>
          <w:rFonts w:ascii="Times New Roman" w:hAnsi="Times New Roman" w:cs="Times New Roman"/>
          <w:sz w:val="24"/>
          <w:szCs w:val="24"/>
        </w:rPr>
        <w:t>,</w:t>
      </w:r>
      <w:r w:rsidR="00DD59FE">
        <w:rPr>
          <w:rFonts w:ascii="Times New Roman" w:hAnsi="Times New Roman" w:cs="Times New Roman"/>
          <w:sz w:val="24"/>
          <w:szCs w:val="24"/>
        </w:rPr>
        <w:t xml:space="preserve"> </w:t>
      </w:r>
      <w:r w:rsidR="00BE6754">
        <w:rPr>
          <w:rFonts w:ascii="Times New Roman" w:hAnsi="Times New Roman" w:cs="Times New Roman"/>
          <w:sz w:val="24"/>
          <w:szCs w:val="24"/>
        </w:rPr>
        <w:t xml:space="preserve">diminishing </w:t>
      </w:r>
      <w:r w:rsidR="00F811B0">
        <w:rPr>
          <w:rFonts w:ascii="Times New Roman" w:hAnsi="Times New Roman" w:cs="Times New Roman"/>
          <w:sz w:val="24"/>
          <w:szCs w:val="24"/>
        </w:rPr>
        <w:t>rate of inflation</w:t>
      </w:r>
      <w:r w:rsidR="002E1D36">
        <w:rPr>
          <w:rFonts w:ascii="Times New Roman" w:hAnsi="Times New Roman" w:cs="Times New Roman"/>
          <w:sz w:val="24"/>
          <w:szCs w:val="24"/>
        </w:rPr>
        <w:t>,</w:t>
      </w:r>
      <w:r w:rsidR="0070325B">
        <w:rPr>
          <w:rFonts w:ascii="Times New Roman" w:hAnsi="Times New Roman" w:cs="Times New Roman"/>
          <w:sz w:val="24"/>
          <w:szCs w:val="24"/>
        </w:rPr>
        <w:t xml:space="preserve"> as</w:t>
      </w:r>
      <w:r w:rsidR="002E1D36">
        <w:rPr>
          <w:rFonts w:ascii="Times New Roman" w:hAnsi="Times New Roman" w:cs="Times New Roman"/>
          <w:sz w:val="24"/>
          <w:szCs w:val="24"/>
        </w:rPr>
        <w:t xml:space="preserve"> illustrated by </w:t>
      </w:r>
      <w:r w:rsidR="009D34F1" w:rsidRPr="00EE74D7">
        <w:rPr>
          <w:rFonts w:ascii="Times New Roman" w:hAnsi="Times New Roman" w:cs="Times New Roman"/>
          <w:i/>
          <w:iCs/>
          <w:sz w:val="24"/>
          <w:szCs w:val="24"/>
        </w:rPr>
        <w:t>f</w:t>
      </w:r>
      <w:r w:rsidR="002E1D36" w:rsidRPr="00D60CA5">
        <w:rPr>
          <w:rFonts w:ascii="Times New Roman" w:hAnsi="Times New Roman" w:cs="Times New Roman"/>
          <w:i/>
          <w:iCs/>
          <w:sz w:val="24"/>
          <w:szCs w:val="24"/>
        </w:rPr>
        <w:t>igure 1</w:t>
      </w:r>
      <w:r w:rsidR="00F811B0">
        <w:rPr>
          <w:rFonts w:ascii="Times New Roman" w:hAnsi="Times New Roman" w:cs="Times New Roman"/>
          <w:sz w:val="24"/>
          <w:szCs w:val="24"/>
        </w:rPr>
        <w:t>.</w:t>
      </w:r>
    </w:p>
    <w:p w14:paraId="51E65FED" w14:textId="1C455973" w:rsidR="00EA6D59" w:rsidRDefault="00AB4428" w:rsidP="00EA6D59">
      <w:pPr>
        <w:spacing w:line="360" w:lineRule="auto"/>
        <w:ind w:firstLine="720"/>
        <w:rPr>
          <w:rFonts w:ascii="Times New Roman" w:hAnsi="Times New Roman" w:cs="Times New Roman"/>
          <w:noProof/>
          <w:sz w:val="24"/>
          <w:szCs w:val="24"/>
        </w:rPr>
      </w:pPr>
      <w:r w:rsidRPr="00BC1EBA">
        <w:rPr>
          <w:noProof/>
        </w:rPr>
        <w:lastRenderedPageBreak/>
        <w:drawing>
          <wp:anchor distT="0" distB="0" distL="114300" distR="114300" simplePos="0" relativeHeight="251658240" behindDoc="0" locked="0" layoutInCell="1" allowOverlap="1" wp14:anchorId="18C71080" wp14:editId="0A7DD293">
            <wp:simplePos x="0" y="0"/>
            <wp:positionH relativeFrom="margin">
              <wp:posOffset>0</wp:posOffset>
            </wp:positionH>
            <wp:positionV relativeFrom="margin">
              <wp:posOffset>2558415</wp:posOffset>
            </wp:positionV>
            <wp:extent cx="5943600" cy="4455795"/>
            <wp:effectExtent l="0" t="0" r="0" b="1905"/>
            <wp:wrapTopAndBottom/>
            <wp:docPr id="85157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70298"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4455795"/>
                    </a:xfrm>
                    <a:prstGeom prst="rect">
                      <a:avLst/>
                    </a:prstGeom>
                  </pic:spPr>
                </pic:pic>
              </a:graphicData>
            </a:graphic>
          </wp:anchor>
        </w:drawing>
      </w:r>
      <w:r w:rsidR="00F811B0">
        <w:rPr>
          <w:rFonts w:ascii="Times New Roman" w:hAnsi="Times New Roman" w:cs="Times New Roman"/>
          <w:noProof/>
          <w:sz w:val="24"/>
          <w:szCs w:val="24"/>
        </w:rPr>
        <w:t xml:space="preserve">Basic economic principles dictate that </w:t>
      </w:r>
      <w:r w:rsidR="00BC1EBA">
        <w:rPr>
          <w:rFonts w:ascii="Times New Roman" w:hAnsi="Times New Roman" w:cs="Times New Roman"/>
          <w:noProof/>
          <w:sz w:val="24"/>
          <w:szCs w:val="24"/>
        </w:rPr>
        <w:t>a supply which is</w:t>
      </w:r>
      <w:r w:rsidR="00D14B4F">
        <w:rPr>
          <w:rFonts w:ascii="Times New Roman" w:hAnsi="Times New Roman" w:cs="Times New Roman"/>
          <w:noProof/>
          <w:sz w:val="24"/>
          <w:szCs w:val="24"/>
        </w:rPr>
        <w:t xml:space="preserve">, in </w:t>
      </w:r>
      <w:r w:rsidR="001D23BA">
        <w:rPr>
          <w:rFonts w:ascii="Times New Roman" w:hAnsi="Times New Roman" w:cs="Times New Roman"/>
          <w:noProof/>
          <w:sz w:val="24"/>
          <w:szCs w:val="24"/>
        </w:rPr>
        <w:t>e</w:t>
      </w:r>
      <w:r w:rsidR="00D14B4F">
        <w:rPr>
          <w:rFonts w:ascii="Times New Roman" w:hAnsi="Times New Roman" w:cs="Times New Roman"/>
          <w:noProof/>
          <w:sz w:val="24"/>
          <w:szCs w:val="24"/>
        </w:rPr>
        <w:t xml:space="preserve">ffect, </w:t>
      </w:r>
      <w:r w:rsidR="00BC1EBA">
        <w:rPr>
          <w:rFonts w:ascii="Times New Roman" w:hAnsi="Times New Roman" w:cs="Times New Roman"/>
          <w:noProof/>
          <w:sz w:val="24"/>
          <w:szCs w:val="24"/>
        </w:rPr>
        <w:t>shrinking</w:t>
      </w:r>
      <w:r w:rsidR="00AD10F9">
        <w:rPr>
          <w:rFonts w:ascii="Times New Roman" w:hAnsi="Times New Roman" w:cs="Times New Roman"/>
          <w:noProof/>
          <w:sz w:val="24"/>
          <w:szCs w:val="24"/>
        </w:rPr>
        <w:t>, paired</w:t>
      </w:r>
      <w:r w:rsidR="00BC1EBA">
        <w:rPr>
          <w:rFonts w:ascii="Times New Roman" w:hAnsi="Times New Roman" w:cs="Times New Roman"/>
          <w:noProof/>
          <w:sz w:val="24"/>
          <w:szCs w:val="24"/>
        </w:rPr>
        <w:t xml:space="preserve"> with demand that is unchanged</w:t>
      </w:r>
      <w:r w:rsidR="00AD23E2">
        <w:rPr>
          <w:rFonts w:ascii="Times New Roman" w:hAnsi="Times New Roman" w:cs="Times New Roman"/>
          <w:noProof/>
          <w:sz w:val="24"/>
          <w:szCs w:val="24"/>
        </w:rPr>
        <w:t xml:space="preserve"> or increasing</w:t>
      </w:r>
      <w:r w:rsidR="00AD10F9">
        <w:rPr>
          <w:rFonts w:ascii="Times New Roman" w:hAnsi="Times New Roman" w:cs="Times New Roman"/>
          <w:noProof/>
          <w:sz w:val="24"/>
          <w:szCs w:val="24"/>
        </w:rPr>
        <w:t>,</w:t>
      </w:r>
      <w:r w:rsidR="00BC1EBA">
        <w:rPr>
          <w:rFonts w:ascii="Times New Roman" w:hAnsi="Times New Roman" w:cs="Times New Roman"/>
          <w:noProof/>
          <w:sz w:val="24"/>
          <w:szCs w:val="24"/>
        </w:rPr>
        <w:t xml:space="preserve"> should create upward pressure on price. This has always been the case with the halvings. Additionally, since the halving is predictable, the event is </w:t>
      </w:r>
      <w:r w:rsidR="00AD10F9">
        <w:rPr>
          <w:rFonts w:ascii="Times New Roman" w:hAnsi="Times New Roman" w:cs="Times New Roman"/>
          <w:noProof/>
          <w:sz w:val="24"/>
          <w:szCs w:val="24"/>
        </w:rPr>
        <w:t>“</w:t>
      </w:r>
      <w:r w:rsidR="00BC1EBA">
        <w:rPr>
          <w:rFonts w:ascii="Times New Roman" w:hAnsi="Times New Roman" w:cs="Times New Roman"/>
          <w:noProof/>
          <w:sz w:val="24"/>
          <w:szCs w:val="24"/>
        </w:rPr>
        <w:t>priced in</w:t>
      </w:r>
      <w:r w:rsidR="00AD10F9">
        <w:rPr>
          <w:rFonts w:ascii="Times New Roman" w:hAnsi="Times New Roman" w:cs="Times New Roman"/>
          <w:noProof/>
          <w:sz w:val="24"/>
          <w:szCs w:val="24"/>
        </w:rPr>
        <w:t>” by the market</w:t>
      </w:r>
      <w:r w:rsidR="00BC1EBA">
        <w:rPr>
          <w:rFonts w:ascii="Times New Roman" w:hAnsi="Times New Roman" w:cs="Times New Roman"/>
          <w:noProof/>
          <w:sz w:val="24"/>
          <w:szCs w:val="24"/>
        </w:rPr>
        <w:t xml:space="preserve"> to some </w:t>
      </w:r>
      <w:r w:rsidR="00FD724A">
        <w:rPr>
          <w:rFonts w:ascii="Times New Roman" w:hAnsi="Times New Roman" w:cs="Times New Roman"/>
          <w:noProof/>
          <w:sz w:val="24"/>
          <w:szCs w:val="24"/>
        </w:rPr>
        <w:t>d</w:t>
      </w:r>
      <w:r w:rsidR="00BC1EBA">
        <w:rPr>
          <w:rFonts w:ascii="Times New Roman" w:hAnsi="Times New Roman" w:cs="Times New Roman"/>
          <w:noProof/>
          <w:sz w:val="24"/>
          <w:szCs w:val="24"/>
        </w:rPr>
        <w:t>egree before it actually takes place</w:t>
      </w:r>
      <w:r w:rsidR="00EE3998">
        <w:rPr>
          <w:rFonts w:ascii="Times New Roman" w:hAnsi="Times New Roman" w:cs="Times New Roman"/>
          <w:noProof/>
          <w:sz w:val="24"/>
          <w:szCs w:val="24"/>
        </w:rPr>
        <w:t xml:space="preserve"> as investors speculate on new highs</w:t>
      </w:r>
      <w:r w:rsidR="00BC1EBA">
        <w:rPr>
          <w:rFonts w:ascii="Times New Roman" w:hAnsi="Times New Roman" w:cs="Times New Roman"/>
          <w:noProof/>
          <w:sz w:val="24"/>
          <w:szCs w:val="24"/>
        </w:rPr>
        <w:t xml:space="preserve">. As expected, in both the year preceeding and following each of the three halving events so far, the price of </w:t>
      </w:r>
      <w:r w:rsidR="00AC17A6">
        <w:rPr>
          <w:rFonts w:ascii="Times New Roman" w:hAnsi="Times New Roman" w:cs="Times New Roman"/>
          <w:noProof/>
          <w:sz w:val="24"/>
          <w:szCs w:val="24"/>
        </w:rPr>
        <w:t>B</w:t>
      </w:r>
      <w:r w:rsidR="00BC1EBA">
        <w:rPr>
          <w:rFonts w:ascii="Times New Roman" w:hAnsi="Times New Roman" w:cs="Times New Roman"/>
          <w:noProof/>
          <w:sz w:val="24"/>
          <w:szCs w:val="24"/>
        </w:rPr>
        <w:t>itcoin has increased (</w:t>
      </w:r>
      <w:r w:rsidR="00B926B5">
        <w:rPr>
          <w:rFonts w:ascii="Times New Roman" w:hAnsi="Times New Roman" w:cs="Times New Roman"/>
          <w:noProof/>
          <w:sz w:val="24"/>
          <w:szCs w:val="24"/>
        </w:rPr>
        <w:t>Hertig</w:t>
      </w:r>
      <w:r w:rsidR="00BC1EBA">
        <w:rPr>
          <w:rFonts w:ascii="Times New Roman" w:hAnsi="Times New Roman" w:cs="Times New Roman"/>
          <w:noProof/>
          <w:sz w:val="24"/>
          <w:szCs w:val="24"/>
        </w:rPr>
        <w:t>).</w:t>
      </w:r>
    </w:p>
    <w:p w14:paraId="633191AE" w14:textId="69E0F799" w:rsidR="00BC1EBA" w:rsidRDefault="008912F5" w:rsidP="00EA6D59">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73B66B25" wp14:editId="0AFB8AC1">
                <wp:simplePos x="0" y="0"/>
                <wp:positionH relativeFrom="column">
                  <wp:posOffset>43815</wp:posOffset>
                </wp:positionH>
                <wp:positionV relativeFrom="paragraph">
                  <wp:posOffset>5336319</wp:posOffset>
                </wp:positionV>
                <wp:extent cx="5943600" cy="635"/>
                <wp:effectExtent l="0" t="0" r="0" b="0"/>
                <wp:wrapTopAndBottom/>
                <wp:docPr id="34431111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EA4377C" w14:textId="1A75565F" w:rsidR="00BD5E5D" w:rsidRPr="00343281" w:rsidRDefault="00BD5E5D" w:rsidP="00BD5E5D">
                            <w:pPr>
                              <w:pStyle w:val="Caption"/>
                              <w:jc w:val="center"/>
                              <w:rPr>
                                <w:rFonts w:ascii="Times New Roman" w:hAnsi="Times New Roman" w:cs="Times New Roman"/>
                                <w:noProof/>
                                <w:sz w:val="24"/>
                                <w:szCs w:val="24"/>
                              </w:rPr>
                            </w:pPr>
                            <w:r>
                              <w:t xml:space="preserve">Figure </w:t>
                            </w:r>
                            <w:fldSimple w:instr=" SEQ Figure \* ARABIC ">
                              <w:r w:rsidR="0024705B">
                                <w:rPr>
                                  <w:noProof/>
                                </w:rPr>
                                <w:t>2</w:t>
                              </w:r>
                            </w:fldSimple>
                            <w:r>
                              <w:t>: Bitcoin price chart with pervious halvings marked by sold lines and 365-day periods preceding and following highlighted</w:t>
                            </w:r>
                            <w:r>
                              <w:rPr>
                                <w:noProof/>
                              </w:rPr>
                              <w:t xml:space="preserve">. Courtesy of </w:t>
                            </w:r>
                            <w:r w:rsidR="008B49E8">
                              <w:rPr>
                                <w:noProof/>
                              </w:rPr>
                              <w:t>C</w:t>
                            </w:r>
                            <w:r>
                              <w:rPr>
                                <w:noProof/>
                              </w:rPr>
                              <w:t>oin</w:t>
                            </w:r>
                            <w:r w:rsidR="008B49E8">
                              <w:rPr>
                                <w:noProof/>
                              </w:rPr>
                              <w:t>D</w:t>
                            </w:r>
                            <w:r>
                              <w:rPr>
                                <w:noProof/>
                              </w:rPr>
                              <w:t>esk.com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B66B25" id="_x0000_s1027" type="#_x0000_t202" style="position:absolute;margin-left:3.45pt;margin-top:420.2pt;width:468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2BHq5N8AAAAJAQAADwAAAGRycy9kb3ducmV2LnhtbEyPwU7DMBBE70j8g7VI&#10;XBB1KCZqQ5yqquAAl4rQCzc33saBeB3ZThv+HtMLHHdmNPumXE22Z0f0oXMk4W6WAUNqnO6olbB7&#10;f75dAAtRkVa9I5TwjQFW1eVFqQrtTvSGxzq2LJVQKJQEE+NQcB4ag1aFmRuQkndw3qqYTt9y7dUp&#10;lduez7Ms51Z1lD4YNeDGYPNVj1bCVnxszc14eHpdi3v/shs3+WdbS3l9Na0fgUWc4l8YfvETOlSJ&#10;ae9G0oH1EvJlCkpYiEwAS/5SzJOyPysPwKuS/19Q/QAAAP//AwBQSwECLQAUAAYACAAAACEAtoM4&#10;kv4AAADhAQAAEwAAAAAAAAAAAAAAAAAAAAAAW0NvbnRlbnRfVHlwZXNdLnhtbFBLAQItABQABgAI&#10;AAAAIQA4/SH/1gAAAJQBAAALAAAAAAAAAAAAAAAAAC8BAABfcmVscy8ucmVsc1BLAQItABQABgAI&#10;AAAAIQBOKy8GGAIAAD8EAAAOAAAAAAAAAAAAAAAAAC4CAABkcnMvZTJvRG9jLnhtbFBLAQItABQA&#10;BgAIAAAAIQDYEerk3wAAAAkBAAAPAAAAAAAAAAAAAAAAAHIEAABkcnMvZG93bnJldi54bWxQSwUG&#10;AAAAAAQABADzAAAAfgUAAAAA&#10;" stroked="f">
                <v:textbox style="mso-fit-shape-to-text:t" inset="0,0,0,0">
                  <w:txbxContent>
                    <w:p w14:paraId="7EA4377C" w14:textId="1A75565F" w:rsidR="00BD5E5D" w:rsidRPr="00343281" w:rsidRDefault="00BD5E5D" w:rsidP="00BD5E5D">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2</w:t>
                      </w:r>
                      <w:r>
                        <w:fldChar w:fldCharType="end"/>
                      </w:r>
                      <w:r>
                        <w:t>: Bitcoin price chart with pervious halvings marked by sold lines and 365-day periods preceding and following highlighted</w:t>
                      </w:r>
                      <w:r>
                        <w:rPr>
                          <w:noProof/>
                        </w:rPr>
                        <w:t xml:space="preserve">. Courtesy of </w:t>
                      </w:r>
                      <w:r w:rsidR="008B49E8">
                        <w:rPr>
                          <w:noProof/>
                        </w:rPr>
                        <w:t>C</w:t>
                      </w:r>
                      <w:r>
                        <w:rPr>
                          <w:noProof/>
                        </w:rPr>
                        <w:t>oin</w:t>
                      </w:r>
                      <w:r w:rsidR="008B49E8">
                        <w:rPr>
                          <w:noProof/>
                        </w:rPr>
                        <w:t>D</w:t>
                      </w:r>
                      <w:r>
                        <w:rPr>
                          <w:noProof/>
                        </w:rPr>
                        <w:t>esk.com</w:t>
                      </w:r>
                    </w:p>
                  </w:txbxContent>
                </v:textbox>
                <w10:wrap type="topAndBottom"/>
              </v:shape>
            </w:pict>
          </mc:Fallback>
        </mc:AlternateContent>
      </w:r>
      <w:r w:rsidR="00BC1EBA">
        <w:rPr>
          <w:rFonts w:ascii="Times New Roman" w:hAnsi="Times New Roman" w:cs="Times New Roman"/>
          <w:sz w:val="24"/>
          <w:szCs w:val="24"/>
        </w:rPr>
        <w:tab/>
        <w:t>While</w:t>
      </w:r>
      <w:r w:rsidR="002B571C">
        <w:rPr>
          <w:rFonts w:ascii="Times New Roman" w:hAnsi="Times New Roman" w:cs="Times New Roman"/>
          <w:sz w:val="24"/>
          <w:szCs w:val="24"/>
        </w:rPr>
        <w:t xml:space="preserve"> the</w:t>
      </w:r>
      <w:r w:rsidR="00C17E59">
        <w:rPr>
          <w:rFonts w:ascii="Times New Roman" w:hAnsi="Times New Roman" w:cs="Times New Roman"/>
          <w:sz w:val="24"/>
          <w:szCs w:val="24"/>
        </w:rPr>
        <w:t xml:space="preserve"> cyclical</w:t>
      </w:r>
      <w:r w:rsidR="002B571C">
        <w:rPr>
          <w:rFonts w:ascii="Times New Roman" w:hAnsi="Times New Roman" w:cs="Times New Roman"/>
          <w:sz w:val="24"/>
          <w:szCs w:val="24"/>
        </w:rPr>
        <w:t xml:space="preserve"> price increases are dependable, </w:t>
      </w:r>
      <w:r w:rsidR="00C17E59">
        <w:rPr>
          <w:rFonts w:ascii="Times New Roman" w:hAnsi="Times New Roman" w:cs="Times New Roman"/>
          <w:sz w:val="24"/>
          <w:szCs w:val="24"/>
        </w:rPr>
        <w:t>t</w:t>
      </w:r>
      <w:r w:rsidR="002B571C">
        <w:rPr>
          <w:rFonts w:ascii="Times New Roman" w:hAnsi="Times New Roman" w:cs="Times New Roman"/>
          <w:sz w:val="24"/>
          <w:szCs w:val="24"/>
        </w:rPr>
        <w:t>he three halvings experienced so far have all produced</w:t>
      </w:r>
      <w:r w:rsidR="00C17E59">
        <w:rPr>
          <w:rFonts w:ascii="Times New Roman" w:hAnsi="Times New Roman" w:cs="Times New Roman"/>
          <w:sz w:val="24"/>
          <w:szCs w:val="24"/>
        </w:rPr>
        <w:t xml:space="preserve"> gains of</w:t>
      </w:r>
      <w:r w:rsidR="002B571C">
        <w:rPr>
          <w:rFonts w:ascii="Times New Roman" w:hAnsi="Times New Roman" w:cs="Times New Roman"/>
          <w:sz w:val="24"/>
          <w:szCs w:val="24"/>
        </w:rPr>
        <w:t xml:space="preserve"> different degrees</w:t>
      </w:r>
      <w:r w:rsidR="00A7257F">
        <w:rPr>
          <w:rFonts w:ascii="Times New Roman" w:hAnsi="Times New Roman" w:cs="Times New Roman"/>
          <w:sz w:val="24"/>
          <w:szCs w:val="24"/>
        </w:rPr>
        <w:t xml:space="preserve"> (</w:t>
      </w:r>
      <w:r w:rsidR="00A7257F" w:rsidRPr="00A7257F">
        <w:rPr>
          <w:rFonts w:ascii="Times New Roman" w:hAnsi="Times New Roman" w:cs="Times New Roman"/>
          <w:i/>
          <w:iCs/>
          <w:sz w:val="24"/>
          <w:szCs w:val="24"/>
        </w:rPr>
        <w:t>see</w:t>
      </w:r>
      <w:r w:rsidR="00A7257F">
        <w:rPr>
          <w:rFonts w:ascii="Times New Roman" w:hAnsi="Times New Roman" w:cs="Times New Roman"/>
          <w:sz w:val="24"/>
          <w:szCs w:val="24"/>
        </w:rPr>
        <w:t xml:space="preserve"> </w:t>
      </w:r>
      <w:r w:rsidR="00A7257F">
        <w:rPr>
          <w:rFonts w:ascii="Times New Roman" w:hAnsi="Times New Roman" w:cs="Times New Roman"/>
          <w:i/>
          <w:iCs/>
          <w:sz w:val="24"/>
          <w:szCs w:val="24"/>
        </w:rPr>
        <w:t>figure 2)</w:t>
      </w:r>
      <w:r w:rsidR="002B571C">
        <w:rPr>
          <w:rFonts w:ascii="Times New Roman" w:hAnsi="Times New Roman" w:cs="Times New Roman"/>
          <w:sz w:val="24"/>
          <w:szCs w:val="24"/>
        </w:rPr>
        <w:t xml:space="preserve">. The first halving took place in November of 2012. Bitcoin’s low market cap </w:t>
      </w:r>
      <w:r w:rsidR="003262BD">
        <w:rPr>
          <w:rFonts w:ascii="Times New Roman" w:hAnsi="Times New Roman" w:cs="Times New Roman"/>
          <w:sz w:val="24"/>
          <w:szCs w:val="24"/>
        </w:rPr>
        <w:t xml:space="preserve">of $128 million, combined with the lack of precedent for the event, primed the currency to rocket up to a 256% increase within 6 months, and a nearly 1000% increase </w:t>
      </w:r>
      <w:r w:rsidR="00C17E59">
        <w:rPr>
          <w:rFonts w:ascii="Times New Roman" w:hAnsi="Times New Roman" w:cs="Times New Roman"/>
          <w:sz w:val="24"/>
          <w:szCs w:val="24"/>
        </w:rPr>
        <w:t>with</w:t>
      </w:r>
      <w:r w:rsidR="003262BD">
        <w:rPr>
          <w:rFonts w:ascii="Times New Roman" w:hAnsi="Times New Roman" w:cs="Times New Roman"/>
          <w:sz w:val="24"/>
          <w:szCs w:val="24"/>
        </w:rPr>
        <w:t>in a year</w:t>
      </w:r>
      <w:r w:rsidR="00A46372">
        <w:rPr>
          <w:rFonts w:ascii="Times New Roman" w:hAnsi="Times New Roman" w:cs="Times New Roman"/>
          <w:sz w:val="24"/>
          <w:szCs w:val="24"/>
        </w:rPr>
        <w:t xml:space="preserve">. 2016’s halving proved to be a slow climb </w:t>
      </w:r>
      <w:r w:rsidR="00B128FC">
        <w:rPr>
          <w:rFonts w:ascii="Times New Roman" w:hAnsi="Times New Roman" w:cs="Times New Roman"/>
          <w:sz w:val="24"/>
          <w:szCs w:val="24"/>
        </w:rPr>
        <w:t xml:space="preserve">compared </w:t>
      </w:r>
      <w:r w:rsidR="00A46372">
        <w:rPr>
          <w:rFonts w:ascii="Times New Roman" w:hAnsi="Times New Roman" w:cs="Times New Roman"/>
          <w:sz w:val="24"/>
          <w:szCs w:val="24"/>
        </w:rPr>
        <w:t xml:space="preserve">to 2012’s violent leap. Initial returns were underwhelming, but a steady climb saw a new all-time </w:t>
      </w:r>
      <w:r w:rsidR="00A46372">
        <w:rPr>
          <w:rFonts w:ascii="Times New Roman" w:hAnsi="Times New Roman" w:cs="Times New Roman"/>
          <w:sz w:val="24"/>
          <w:szCs w:val="24"/>
        </w:rPr>
        <w:lastRenderedPageBreak/>
        <w:t>high made at around $20,000</w:t>
      </w:r>
      <w:r w:rsidR="004F4C03">
        <w:rPr>
          <w:rFonts w:ascii="Times New Roman" w:hAnsi="Times New Roman" w:cs="Times New Roman"/>
          <w:sz w:val="24"/>
          <w:szCs w:val="24"/>
        </w:rPr>
        <w:t xml:space="preserve"> for a nearly </w:t>
      </w:r>
      <w:r w:rsidR="00C72A3C">
        <w:rPr>
          <w:rFonts w:ascii="Times New Roman" w:hAnsi="Times New Roman" w:cs="Times New Roman"/>
          <w:sz w:val="24"/>
          <w:szCs w:val="24"/>
        </w:rPr>
        <w:t>2500</w:t>
      </w:r>
      <w:r w:rsidR="004F4C03">
        <w:rPr>
          <w:rFonts w:ascii="Times New Roman" w:hAnsi="Times New Roman" w:cs="Times New Roman"/>
          <w:sz w:val="24"/>
          <w:szCs w:val="24"/>
        </w:rPr>
        <w:t>% increase</w:t>
      </w:r>
      <w:r w:rsidR="00A46372">
        <w:rPr>
          <w:rFonts w:ascii="Times New Roman" w:hAnsi="Times New Roman" w:cs="Times New Roman"/>
          <w:sz w:val="24"/>
          <w:szCs w:val="24"/>
        </w:rPr>
        <w:t xml:space="preserve"> </w:t>
      </w:r>
      <w:r w:rsidR="00B128FC">
        <w:rPr>
          <w:rFonts w:ascii="Times New Roman" w:hAnsi="Times New Roman" w:cs="Times New Roman"/>
          <w:sz w:val="24"/>
          <w:szCs w:val="24"/>
        </w:rPr>
        <w:t>by late 2017</w:t>
      </w:r>
      <w:r w:rsidR="004F4C03">
        <w:rPr>
          <w:rFonts w:ascii="Times New Roman" w:hAnsi="Times New Roman" w:cs="Times New Roman"/>
          <w:sz w:val="24"/>
          <w:szCs w:val="24"/>
        </w:rPr>
        <w:t>. Most recently, 2020’s halving produced a meteoric climb, aided by Covid-19 relief money flowing into the market</w:t>
      </w:r>
      <w:r w:rsidR="002A0B4F">
        <w:rPr>
          <w:rFonts w:ascii="Times New Roman" w:hAnsi="Times New Roman" w:cs="Times New Roman"/>
          <w:sz w:val="24"/>
          <w:szCs w:val="24"/>
        </w:rPr>
        <w:t xml:space="preserve"> and pushing a </w:t>
      </w:r>
      <w:r w:rsidR="00C72A3C">
        <w:rPr>
          <w:rFonts w:ascii="Times New Roman" w:hAnsi="Times New Roman" w:cs="Times New Roman"/>
          <w:sz w:val="24"/>
          <w:szCs w:val="24"/>
        </w:rPr>
        <w:t>700</w:t>
      </w:r>
      <w:r w:rsidR="002A0B4F">
        <w:rPr>
          <w:rFonts w:ascii="Times New Roman" w:hAnsi="Times New Roman" w:cs="Times New Roman"/>
          <w:sz w:val="24"/>
          <w:szCs w:val="24"/>
        </w:rPr>
        <w:t>% increase</w:t>
      </w:r>
      <w:r w:rsidR="00FD2617">
        <w:rPr>
          <w:rFonts w:ascii="Times New Roman" w:hAnsi="Times New Roman" w:cs="Times New Roman"/>
          <w:sz w:val="24"/>
          <w:szCs w:val="24"/>
        </w:rPr>
        <w:t xml:space="preserve"> (</w:t>
      </w:r>
      <w:r w:rsidR="00B926B5">
        <w:rPr>
          <w:rFonts w:ascii="Times New Roman" w:hAnsi="Times New Roman" w:cs="Times New Roman"/>
          <w:sz w:val="24"/>
          <w:szCs w:val="24"/>
        </w:rPr>
        <w:t>Jagielski</w:t>
      </w:r>
      <w:r w:rsidR="00FD2617">
        <w:rPr>
          <w:rFonts w:ascii="Times New Roman" w:hAnsi="Times New Roman" w:cs="Times New Roman"/>
          <w:sz w:val="24"/>
          <w:szCs w:val="24"/>
        </w:rPr>
        <w:t>)</w:t>
      </w:r>
      <w:r w:rsidR="004F4C03">
        <w:rPr>
          <w:rFonts w:ascii="Times New Roman" w:hAnsi="Times New Roman" w:cs="Times New Roman"/>
          <w:sz w:val="24"/>
          <w:szCs w:val="24"/>
        </w:rPr>
        <w:t>.</w:t>
      </w:r>
    </w:p>
    <w:p w14:paraId="31ED6768" w14:textId="49638514" w:rsidR="00182450" w:rsidRPr="00182450" w:rsidRDefault="00182450" w:rsidP="00224D1D">
      <w:pPr>
        <w:spacing w:line="360" w:lineRule="auto"/>
        <w:jc w:val="center"/>
        <w:rPr>
          <w:rFonts w:ascii="Times New Roman" w:hAnsi="Times New Roman" w:cs="Times New Roman"/>
          <w:sz w:val="28"/>
          <w:szCs w:val="28"/>
        </w:rPr>
      </w:pPr>
      <w:r>
        <w:rPr>
          <w:rFonts w:ascii="Times New Roman" w:hAnsi="Times New Roman" w:cs="Times New Roman"/>
          <w:sz w:val="28"/>
          <w:szCs w:val="28"/>
        </w:rPr>
        <w:t>Anatomy of A Bull Run</w:t>
      </w:r>
    </w:p>
    <w:p w14:paraId="1FC61217" w14:textId="0357F0B6" w:rsidR="00BC1EBA" w:rsidRPr="00BC1EBA" w:rsidRDefault="00CD6988" w:rsidP="00224D1D">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66123D03" wp14:editId="74DD53F1">
                <wp:simplePos x="0" y="0"/>
                <wp:positionH relativeFrom="column">
                  <wp:posOffset>-106680</wp:posOffset>
                </wp:positionH>
                <wp:positionV relativeFrom="paragraph">
                  <wp:posOffset>4624705</wp:posOffset>
                </wp:positionV>
                <wp:extent cx="6108065" cy="635"/>
                <wp:effectExtent l="0" t="0" r="0" b="0"/>
                <wp:wrapTopAndBottom/>
                <wp:docPr id="696187183" name="Text Box 1"/>
                <wp:cNvGraphicFramePr/>
                <a:graphic xmlns:a="http://schemas.openxmlformats.org/drawingml/2006/main">
                  <a:graphicData uri="http://schemas.microsoft.com/office/word/2010/wordprocessingShape">
                    <wps:wsp>
                      <wps:cNvSpPr txBox="1"/>
                      <wps:spPr>
                        <a:xfrm>
                          <a:off x="0" y="0"/>
                          <a:ext cx="6108065" cy="635"/>
                        </a:xfrm>
                        <a:prstGeom prst="rect">
                          <a:avLst/>
                        </a:prstGeom>
                        <a:solidFill>
                          <a:prstClr val="white"/>
                        </a:solidFill>
                        <a:ln>
                          <a:noFill/>
                        </a:ln>
                      </wps:spPr>
                      <wps:txbx>
                        <w:txbxContent>
                          <w:p w14:paraId="6878F560" w14:textId="6C621D0F" w:rsidR="00BD5E5D" w:rsidRPr="00A867A2" w:rsidRDefault="00BD5E5D" w:rsidP="00BD5E5D">
                            <w:pPr>
                              <w:pStyle w:val="Caption"/>
                              <w:jc w:val="center"/>
                              <w:rPr>
                                <w:rFonts w:ascii="Times New Roman" w:hAnsi="Times New Roman" w:cs="Times New Roman"/>
                                <w:noProof/>
                                <w:sz w:val="24"/>
                                <w:szCs w:val="24"/>
                              </w:rPr>
                            </w:pPr>
                            <w:r>
                              <w:t xml:space="preserve">Figure </w:t>
                            </w:r>
                            <w:fldSimple w:instr=" SEQ Figure \* ARABIC ">
                              <w:r w:rsidR="0024705B">
                                <w:rPr>
                                  <w:noProof/>
                                </w:rPr>
                                <w:t>3</w:t>
                              </w:r>
                            </w:fldSimple>
                            <w:r>
                              <w:t>: Price chart of bitcoin with all-time highs and cycle lows highlighted, plus lines of support and trend lines.</w:t>
                            </w:r>
                            <w:r>
                              <w:rPr>
                                <w:noProof/>
                              </w:rPr>
                              <w:t xml:space="preserve"> Data courtesy of </w:t>
                            </w:r>
                            <w:r w:rsidR="008B49E8">
                              <w:rPr>
                                <w:noProof/>
                              </w:rPr>
                              <w:t>T</w:t>
                            </w:r>
                            <w:r>
                              <w:rPr>
                                <w:noProof/>
                              </w:rPr>
                              <w:t>rading</w:t>
                            </w:r>
                            <w:r w:rsidR="008B49E8">
                              <w:rPr>
                                <w:noProof/>
                              </w:rPr>
                              <w:t>V</w:t>
                            </w:r>
                            <w:r>
                              <w:rPr>
                                <w:noProof/>
                              </w:rPr>
                              <w:t>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123D03" id="_x0000_s1028" type="#_x0000_t202" style="position:absolute;margin-left:-8.4pt;margin-top:364.15pt;width:480.9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7zGgIAAD8EAAAOAAAAZHJzL2Uyb0RvYy54bWysU8Fu2zAMvQ/YPwi6L3YyNCiCOEWWIsOA&#10;oC3QFj0rshwLkEWNUmJnXz9KtpOt22nYRaZJihTfe1zedY1hJ4Vegy34dJJzpqyEUttDwV9ftp9u&#10;OfNB2FIYsKrgZ+X53erjh2XrFmoGNZhSIaMi1i9aV/A6BLfIMi9r1Qg/AacsBSvARgT6xUNWomip&#10;emOyWZ7PsxawdAhSeU/e+z7IV6l+VSkZHqvKq8BMweltIZ2Yzn08s9VSLA4oXK3l8AzxD69ohLbU&#10;9FLqXgTBjqj/KNVoieChChMJTQZVpaVKM9A00/zdNM+1cCrNQuB4d4HJ/7+y8uH07J6Qhe4LdERg&#10;BKR1fuHJGefpKmzil17KKE4Qni+wqS4wSc75NL/N5zecSYrNP9/EGtn1qkMfvipoWDQKjsRJgkqc&#10;dj70qWNK7OTB6HKrjYk/MbAxyE6C+GtrHdRQ/LcsY2OuhXirLxg92XWOaIVu3zFdFnw2zriH8kyj&#10;I/Sq8E5uNfXbCR+eBJIMaFqSdnikozLQFhwGi7Ma8Mff/DGf2KEoZy3JquD++1Gg4sx8s8Rb1OBo&#10;4GjsR8Memw3QpFNaGieTSRcwmNGsEJo3Uvw6dqGQsJJ6FTyM5ib04qaNkWq9TkmkNCfCzj47GUuP&#10;uL50bwLdwEogMh9gFJxYvCOnz030uPUxENKJuYhrj+IAN6k0cT9sVFyDX/9T1nXvVz8BAAD//wMA&#10;UEsDBBQABgAIAAAAIQDtUyJM4gAAAAsBAAAPAAAAZHJzL2Rvd25yZXYueG1sTI/BTsMwEETvSPyD&#10;tUhcUOukDaGEOFVVwQEuFaEXbm68jQPxOrKdNvw9hgscd3Y086ZcT6ZnJ3S+syQgnSfAkBqrOmoF&#10;7N+eZitgPkhSsreEAr7Qw7q6vChloeyZXvFUh5bFEPKFFKBDGArOfaPRSD+3A1L8Ha0zMsTTtVw5&#10;eY7hpueLJMm5kR3FBi0H3GpsPuvRCNhl7zt9Mx4fXzbZ0j3vx23+0dZCXF9NmwdgAafwZ4Yf/IgO&#10;VWQ62JGUZ72AWZpH9CDgbrFaAouO++w2BXb4VTLgVcn/b6i+AQAA//8DAFBLAQItABQABgAIAAAA&#10;IQC2gziS/gAAAOEBAAATAAAAAAAAAAAAAAAAAAAAAABbQ29udGVudF9UeXBlc10ueG1sUEsBAi0A&#10;FAAGAAgAAAAhADj9If/WAAAAlAEAAAsAAAAAAAAAAAAAAAAALwEAAF9yZWxzLy5yZWxzUEsBAi0A&#10;FAAGAAgAAAAhAAg3DvMaAgAAPwQAAA4AAAAAAAAAAAAAAAAALgIAAGRycy9lMm9Eb2MueG1sUEsB&#10;Ai0AFAAGAAgAAAAhAO1TIkziAAAACwEAAA8AAAAAAAAAAAAAAAAAdAQAAGRycy9kb3ducmV2Lnht&#10;bFBLBQYAAAAABAAEAPMAAACDBQAAAAA=&#10;" stroked="f">
                <v:textbox style="mso-fit-shape-to-text:t" inset="0,0,0,0">
                  <w:txbxContent>
                    <w:p w14:paraId="6878F560" w14:textId="6C621D0F" w:rsidR="00BD5E5D" w:rsidRPr="00A867A2" w:rsidRDefault="00BD5E5D" w:rsidP="00BD5E5D">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3</w:t>
                      </w:r>
                      <w:r>
                        <w:fldChar w:fldCharType="end"/>
                      </w:r>
                      <w:r>
                        <w:t>: Price chart of bitcoin with all-time highs and cycle lows highlighted, plus lines of support and trend lines.</w:t>
                      </w:r>
                      <w:r>
                        <w:rPr>
                          <w:noProof/>
                        </w:rPr>
                        <w:t xml:space="preserve"> Data courtesy of </w:t>
                      </w:r>
                      <w:r w:rsidR="008B49E8">
                        <w:rPr>
                          <w:noProof/>
                        </w:rPr>
                        <w:t>T</w:t>
                      </w:r>
                      <w:r>
                        <w:rPr>
                          <w:noProof/>
                        </w:rPr>
                        <w:t>rading</w:t>
                      </w:r>
                      <w:r w:rsidR="008B49E8">
                        <w:rPr>
                          <w:noProof/>
                        </w:rPr>
                        <w:t>V</w:t>
                      </w:r>
                      <w:r>
                        <w:rPr>
                          <w:noProof/>
                        </w:rPr>
                        <w:t>iew.com</w:t>
                      </w:r>
                    </w:p>
                  </w:txbxContent>
                </v:textbox>
                <w10:wrap type="topAndBottom"/>
              </v:shape>
            </w:pict>
          </mc:Fallback>
        </mc:AlternateContent>
      </w:r>
      <w:r>
        <w:rPr>
          <w:rFonts w:ascii="Times New Roman" w:hAnsi="Times New Roman" w:cs="Times New Roman"/>
          <w:noProof/>
          <w:sz w:val="24"/>
          <w:szCs w:val="24"/>
        </w:rPr>
        <w:drawing>
          <wp:anchor distT="0" distB="0" distL="114300" distR="114300" simplePos="0" relativeHeight="251659264" behindDoc="0" locked="0" layoutInCell="1" allowOverlap="1" wp14:anchorId="0B4A37DB" wp14:editId="3221186A">
            <wp:simplePos x="0" y="0"/>
            <wp:positionH relativeFrom="column">
              <wp:posOffset>-50800</wp:posOffset>
            </wp:positionH>
            <wp:positionV relativeFrom="paragraph">
              <wp:posOffset>1212215</wp:posOffset>
            </wp:positionV>
            <wp:extent cx="6108065" cy="3408680"/>
            <wp:effectExtent l="0" t="0" r="6985" b="1270"/>
            <wp:wrapTopAndBottom/>
            <wp:docPr id="353066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66592" name="Picture 3530665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8065" cy="3408680"/>
                    </a:xfrm>
                    <a:prstGeom prst="rect">
                      <a:avLst/>
                    </a:prstGeom>
                  </pic:spPr>
                </pic:pic>
              </a:graphicData>
            </a:graphic>
            <wp14:sizeRelH relativeFrom="page">
              <wp14:pctWidth>0</wp14:pctWidth>
            </wp14:sizeRelH>
            <wp14:sizeRelV relativeFrom="page">
              <wp14:pctHeight>0</wp14:pctHeight>
            </wp14:sizeRelV>
          </wp:anchor>
        </w:drawing>
      </w:r>
      <w:r w:rsidR="00182450">
        <w:rPr>
          <w:rFonts w:ascii="Times New Roman" w:hAnsi="Times New Roman" w:cs="Times New Roman"/>
          <w:sz w:val="24"/>
          <w:szCs w:val="24"/>
        </w:rPr>
        <w:tab/>
      </w:r>
      <w:r w:rsidR="00364ACC">
        <w:rPr>
          <w:rFonts w:ascii="Times New Roman" w:hAnsi="Times New Roman" w:cs="Times New Roman"/>
          <w:sz w:val="24"/>
          <w:szCs w:val="24"/>
        </w:rPr>
        <w:t>Taking the full picture into account</w:t>
      </w:r>
      <w:r w:rsidR="00182450">
        <w:rPr>
          <w:rFonts w:ascii="Times New Roman" w:hAnsi="Times New Roman" w:cs="Times New Roman"/>
          <w:sz w:val="24"/>
          <w:szCs w:val="24"/>
        </w:rPr>
        <w:t xml:space="preserve">, there is reason to be bullish on </w:t>
      </w:r>
      <w:r w:rsidR="007D1DD2">
        <w:rPr>
          <w:rFonts w:ascii="Times New Roman" w:hAnsi="Times New Roman" w:cs="Times New Roman"/>
          <w:sz w:val="24"/>
          <w:szCs w:val="24"/>
        </w:rPr>
        <w:t>B</w:t>
      </w:r>
      <w:r w:rsidR="00182450">
        <w:rPr>
          <w:rFonts w:ascii="Times New Roman" w:hAnsi="Times New Roman" w:cs="Times New Roman"/>
          <w:sz w:val="24"/>
          <w:szCs w:val="24"/>
        </w:rPr>
        <w:t>itcoin, and by extension cryptocurrency at large, outside of these short-term</w:t>
      </w:r>
      <w:r w:rsidR="00B17F99">
        <w:rPr>
          <w:rFonts w:ascii="Times New Roman" w:hAnsi="Times New Roman" w:cs="Times New Roman"/>
          <w:sz w:val="24"/>
          <w:szCs w:val="24"/>
        </w:rPr>
        <w:t>, halving-fueled price actions</w:t>
      </w:r>
      <w:r w:rsidR="00182450">
        <w:rPr>
          <w:rFonts w:ascii="Times New Roman" w:hAnsi="Times New Roman" w:cs="Times New Roman"/>
          <w:sz w:val="24"/>
          <w:szCs w:val="24"/>
        </w:rPr>
        <w:t xml:space="preserve">. A lifetime chart shows a steady uptrend for </w:t>
      </w:r>
      <w:r w:rsidR="00A346F4">
        <w:rPr>
          <w:rFonts w:ascii="Times New Roman" w:hAnsi="Times New Roman" w:cs="Times New Roman"/>
          <w:sz w:val="24"/>
          <w:szCs w:val="24"/>
        </w:rPr>
        <w:t>B</w:t>
      </w:r>
      <w:r w:rsidR="00182450">
        <w:rPr>
          <w:rFonts w:ascii="Times New Roman" w:hAnsi="Times New Roman" w:cs="Times New Roman"/>
          <w:sz w:val="24"/>
          <w:szCs w:val="24"/>
        </w:rPr>
        <w:t xml:space="preserve">itcoin over the years, albeit with flared up volatility at certain times. </w:t>
      </w:r>
    </w:p>
    <w:p w14:paraId="6986DAB0" w14:textId="55513848" w:rsidR="0015124B" w:rsidRDefault="0015124B" w:rsidP="00224D1D">
      <w:pPr>
        <w:spacing w:line="360" w:lineRule="auto"/>
        <w:ind w:firstLine="720"/>
        <w:rPr>
          <w:rFonts w:ascii="Times New Roman" w:hAnsi="Times New Roman" w:cs="Times New Roman"/>
          <w:sz w:val="24"/>
          <w:szCs w:val="24"/>
        </w:rPr>
      </w:pPr>
    </w:p>
    <w:p w14:paraId="38F2202E" w14:textId="2277E325" w:rsidR="00A53FF9" w:rsidRPr="00045AA5" w:rsidRDefault="00571B41"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Referring to</w:t>
      </w:r>
      <w:r w:rsidR="00A47E68">
        <w:rPr>
          <w:rFonts w:ascii="Times New Roman" w:hAnsi="Times New Roman" w:cs="Times New Roman"/>
          <w:sz w:val="24"/>
          <w:szCs w:val="24"/>
        </w:rPr>
        <w:t xml:space="preserve"> </w:t>
      </w:r>
      <w:r w:rsidR="00A47E68">
        <w:rPr>
          <w:rFonts w:ascii="Times New Roman" w:hAnsi="Times New Roman" w:cs="Times New Roman"/>
          <w:i/>
          <w:iCs/>
          <w:sz w:val="24"/>
          <w:szCs w:val="24"/>
        </w:rPr>
        <w:t>figure 3</w:t>
      </w:r>
      <w:r>
        <w:rPr>
          <w:rFonts w:ascii="Times New Roman" w:hAnsi="Times New Roman" w:cs="Times New Roman"/>
          <w:sz w:val="24"/>
          <w:szCs w:val="24"/>
        </w:rPr>
        <w:t xml:space="preserve">, a long-term uptrend for </w:t>
      </w:r>
      <w:r w:rsidR="00591C2F">
        <w:rPr>
          <w:rFonts w:ascii="Times New Roman" w:hAnsi="Times New Roman" w:cs="Times New Roman"/>
          <w:sz w:val="24"/>
          <w:szCs w:val="24"/>
        </w:rPr>
        <w:t>B</w:t>
      </w:r>
      <w:r>
        <w:rPr>
          <w:rFonts w:ascii="Times New Roman" w:hAnsi="Times New Roman" w:cs="Times New Roman"/>
          <w:sz w:val="24"/>
          <w:szCs w:val="24"/>
        </w:rPr>
        <w:t>itcoin</w:t>
      </w:r>
      <w:r w:rsidR="00591C2F">
        <w:rPr>
          <w:rFonts w:ascii="Times New Roman" w:hAnsi="Times New Roman" w:cs="Times New Roman"/>
          <w:sz w:val="24"/>
          <w:szCs w:val="24"/>
        </w:rPr>
        <w:t xml:space="preserve"> is apparent</w:t>
      </w:r>
      <w:r>
        <w:rPr>
          <w:rFonts w:ascii="Times New Roman" w:hAnsi="Times New Roman" w:cs="Times New Roman"/>
          <w:sz w:val="24"/>
          <w:szCs w:val="24"/>
        </w:rPr>
        <w:t xml:space="preserve">. Interestingly, despite wild swings throughout the period from mid-2017 to now, </w:t>
      </w:r>
      <w:r w:rsidR="0015094C">
        <w:rPr>
          <w:rFonts w:ascii="Times New Roman" w:hAnsi="Times New Roman" w:cs="Times New Roman"/>
          <w:sz w:val="24"/>
          <w:szCs w:val="24"/>
        </w:rPr>
        <w:t xml:space="preserve">new floors are established each market cycle at the previous cycle’s </w:t>
      </w:r>
      <w:r w:rsidR="001A78BB">
        <w:rPr>
          <w:rFonts w:ascii="Times New Roman" w:hAnsi="Times New Roman" w:cs="Times New Roman"/>
          <w:sz w:val="24"/>
          <w:szCs w:val="24"/>
        </w:rPr>
        <w:t>all-time</w:t>
      </w:r>
      <w:r w:rsidR="0015094C">
        <w:rPr>
          <w:rFonts w:ascii="Times New Roman" w:hAnsi="Times New Roman" w:cs="Times New Roman"/>
          <w:sz w:val="24"/>
          <w:szCs w:val="24"/>
        </w:rPr>
        <w:t xml:space="preserve"> high. Despite a dramatic freefall in 2022, for example, </w:t>
      </w:r>
      <w:r w:rsidR="004F5802">
        <w:rPr>
          <w:rFonts w:ascii="Times New Roman" w:hAnsi="Times New Roman" w:cs="Times New Roman"/>
          <w:sz w:val="24"/>
          <w:szCs w:val="24"/>
        </w:rPr>
        <w:t>B</w:t>
      </w:r>
      <w:r w:rsidR="0015094C">
        <w:rPr>
          <w:rFonts w:ascii="Times New Roman" w:hAnsi="Times New Roman" w:cs="Times New Roman"/>
          <w:sz w:val="24"/>
          <w:szCs w:val="24"/>
        </w:rPr>
        <w:t>itcoin found unbroken support at around $16</w:t>
      </w:r>
      <w:r w:rsidR="003A1FA6">
        <w:rPr>
          <w:rFonts w:ascii="Times New Roman" w:hAnsi="Times New Roman" w:cs="Times New Roman"/>
          <w:sz w:val="24"/>
          <w:szCs w:val="24"/>
        </w:rPr>
        <w:t>k</w:t>
      </w:r>
      <w:r w:rsidR="0015094C">
        <w:rPr>
          <w:rFonts w:ascii="Times New Roman" w:hAnsi="Times New Roman" w:cs="Times New Roman"/>
          <w:sz w:val="24"/>
          <w:szCs w:val="24"/>
        </w:rPr>
        <w:t>, an all-time high reached five years ago in the previous bull run.</w:t>
      </w:r>
      <w:r w:rsidR="003A1FA6">
        <w:rPr>
          <w:rFonts w:ascii="Times New Roman" w:hAnsi="Times New Roman" w:cs="Times New Roman"/>
          <w:sz w:val="24"/>
          <w:szCs w:val="24"/>
        </w:rPr>
        <w:t xml:space="preserve"> Likewise, in spite of major pullbacks since January, 2024, </w:t>
      </w:r>
      <w:r w:rsidR="00B60F8E">
        <w:rPr>
          <w:rFonts w:ascii="Times New Roman" w:hAnsi="Times New Roman" w:cs="Times New Roman"/>
          <w:sz w:val="24"/>
          <w:szCs w:val="24"/>
        </w:rPr>
        <w:t>B</w:t>
      </w:r>
      <w:r w:rsidR="003A1FA6">
        <w:rPr>
          <w:rFonts w:ascii="Times New Roman" w:hAnsi="Times New Roman" w:cs="Times New Roman"/>
          <w:sz w:val="24"/>
          <w:szCs w:val="24"/>
        </w:rPr>
        <w:t>itcoin has repeatedly tested and accepted support at around $60k.</w:t>
      </w:r>
      <w:r w:rsidR="008B532D">
        <w:rPr>
          <w:rFonts w:ascii="Times New Roman" w:hAnsi="Times New Roman" w:cs="Times New Roman"/>
          <w:sz w:val="24"/>
          <w:szCs w:val="24"/>
        </w:rPr>
        <w:t xml:space="preserve"> Another noteworthy observation f</w:t>
      </w:r>
      <w:r w:rsidR="00113243">
        <w:rPr>
          <w:rFonts w:ascii="Times New Roman" w:hAnsi="Times New Roman" w:cs="Times New Roman"/>
          <w:sz w:val="24"/>
          <w:szCs w:val="24"/>
        </w:rPr>
        <w:t>ro</w:t>
      </w:r>
      <w:r w:rsidR="008B532D">
        <w:rPr>
          <w:rFonts w:ascii="Times New Roman" w:hAnsi="Times New Roman" w:cs="Times New Roman"/>
          <w:sz w:val="24"/>
          <w:szCs w:val="24"/>
        </w:rPr>
        <w:t xml:space="preserve">m the </w:t>
      </w:r>
      <w:r w:rsidR="008B532D">
        <w:rPr>
          <w:rFonts w:ascii="Times New Roman" w:hAnsi="Times New Roman" w:cs="Times New Roman"/>
          <w:sz w:val="24"/>
          <w:szCs w:val="24"/>
        </w:rPr>
        <w:lastRenderedPageBreak/>
        <w:t>lifetime chart:</w:t>
      </w:r>
      <w:r w:rsidR="00BB5022">
        <w:rPr>
          <w:rFonts w:ascii="Times New Roman" w:hAnsi="Times New Roman" w:cs="Times New Roman"/>
          <w:sz w:val="24"/>
          <w:szCs w:val="24"/>
        </w:rPr>
        <w:t xml:space="preserve"> </w:t>
      </w:r>
      <w:r w:rsidR="008B532D">
        <w:rPr>
          <w:rFonts w:ascii="Times New Roman" w:hAnsi="Times New Roman" w:cs="Times New Roman"/>
          <w:sz w:val="24"/>
          <w:szCs w:val="24"/>
        </w:rPr>
        <w:t>i</w:t>
      </w:r>
      <w:r w:rsidR="00BB5022">
        <w:rPr>
          <w:rFonts w:ascii="Times New Roman" w:hAnsi="Times New Roman" w:cs="Times New Roman"/>
          <w:sz w:val="24"/>
          <w:szCs w:val="24"/>
        </w:rPr>
        <w:t xml:space="preserve">n the fifteen years that have passed since </w:t>
      </w:r>
      <w:r w:rsidR="00B60F8E">
        <w:rPr>
          <w:rFonts w:ascii="Times New Roman" w:hAnsi="Times New Roman" w:cs="Times New Roman"/>
          <w:sz w:val="24"/>
          <w:szCs w:val="24"/>
        </w:rPr>
        <w:t>B</w:t>
      </w:r>
      <w:r w:rsidR="00BB5022">
        <w:rPr>
          <w:rFonts w:ascii="Times New Roman" w:hAnsi="Times New Roman" w:cs="Times New Roman"/>
          <w:sz w:val="24"/>
          <w:szCs w:val="24"/>
        </w:rPr>
        <w:t>itcoin’s inception, there have been only two years where the all-time high or cycle bottom did not occur at the end of the calendar year.</w:t>
      </w:r>
    </w:p>
    <w:p w14:paraId="769CAB11" w14:textId="743BE5F7" w:rsidR="00276752" w:rsidRPr="00276752" w:rsidRDefault="00276752"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Bitcoin Dominance and Altcoin Season</w:t>
      </w:r>
    </w:p>
    <w:p w14:paraId="60F72F2D" w14:textId="1CC868A2" w:rsidR="00BC1EBA" w:rsidRDefault="00276752"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key dynamic of the crypto market is the relationship between </w:t>
      </w:r>
      <w:r w:rsidR="00783551">
        <w:rPr>
          <w:rFonts w:ascii="Times New Roman" w:hAnsi="Times New Roman" w:cs="Times New Roman"/>
          <w:sz w:val="24"/>
          <w:szCs w:val="24"/>
        </w:rPr>
        <w:t xml:space="preserve">Bitcoin </w:t>
      </w:r>
      <w:r>
        <w:rPr>
          <w:rFonts w:ascii="Times New Roman" w:hAnsi="Times New Roman" w:cs="Times New Roman"/>
          <w:sz w:val="24"/>
          <w:szCs w:val="24"/>
        </w:rPr>
        <w:t xml:space="preserve">and altcoins. Where </w:t>
      </w:r>
      <w:r w:rsidR="00783551">
        <w:rPr>
          <w:rFonts w:ascii="Times New Roman" w:hAnsi="Times New Roman" w:cs="Times New Roman"/>
          <w:sz w:val="24"/>
          <w:szCs w:val="24"/>
        </w:rPr>
        <w:t xml:space="preserve">Bitcoin </w:t>
      </w:r>
      <w:r>
        <w:rPr>
          <w:rFonts w:ascii="Times New Roman" w:hAnsi="Times New Roman" w:cs="Times New Roman"/>
          <w:sz w:val="24"/>
          <w:szCs w:val="24"/>
        </w:rPr>
        <w:t xml:space="preserve">goes, the market tends to follow – for better or worse. In a bull market, top altcoins generally outperform </w:t>
      </w:r>
      <w:r w:rsidR="00783551">
        <w:rPr>
          <w:rFonts w:ascii="Times New Roman" w:hAnsi="Times New Roman" w:cs="Times New Roman"/>
          <w:sz w:val="24"/>
          <w:szCs w:val="24"/>
        </w:rPr>
        <w:t xml:space="preserve">Bitcoin’s </w:t>
      </w:r>
      <w:r>
        <w:rPr>
          <w:rFonts w:ascii="Times New Roman" w:hAnsi="Times New Roman" w:cs="Times New Roman"/>
          <w:sz w:val="24"/>
          <w:szCs w:val="24"/>
        </w:rPr>
        <w:t xml:space="preserve">gains. However, altcoins suffer the worst in a bear market, when investor sentiment shifts towards safety – </w:t>
      </w:r>
      <w:r w:rsidR="005C4A07">
        <w:rPr>
          <w:rFonts w:ascii="Times New Roman" w:hAnsi="Times New Roman" w:cs="Times New Roman"/>
          <w:sz w:val="24"/>
          <w:szCs w:val="24"/>
        </w:rPr>
        <w:t xml:space="preserve">their money </w:t>
      </w:r>
      <w:r>
        <w:rPr>
          <w:rFonts w:ascii="Times New Roman" w:hAnsi="Times New Roman" w:cs="Times New Roman"/>
          <w:sz w:val="24"/>
          <w:szCs w:val="24"/>
        </w:rPr>
        <w:t>either</w:t>
      </w:r>
      <w:r w:rsidR="005C4A07">
        <w:rPr>
          <w:rFonts w:ascii="Times New Roman" w:hAnsi="Times New Roman" w:cs="Times New Roman"/>
          <w:sz w:val="24"/>
          <w:szCs w:val="24"/>
        </w:rPr>
        <w:t xml:space="preserve"> heading</w:t>
      </w:r>
      <w:r>
        <w:rPr>
          <w:rFonts w:ascii="Times New Roman" w:hAnsi="Times New Roman" w:cs="Times New Roman"/>
          <w:sz w:val="24"/>
          <w:szCs w:val="24"/>
        </w:rPr>
        <w:t xml:space="preserve"> back into </w:t>
      </w:r>
      <w:r w:rsidR="00783551">
        <w:rPr>
          <w:rFonts w:ascii="Times New Roman" w:hAnsi="Times New Roman" w:cs="Times New Roman"/>
          <w:sz w:val="24"/>
          <w:szCs w:val="24"/>
        </w:rPr>
        <w:t xml:space="preserve">Bitcoin </w:t>
      </w:r>
      <w:r>
        <w:rPr>
          <w:rFonts w:ascii="Times New Roman" w:hAnsi="Times New Roman" w:cs="Times New Roman"/>
          <w:sz w:val="24"/>
          <w:szCs w:val="24"/>
        </w:rPr>
        <w:t xml:space="preserve">or out of </w:t>
      </w:r>
      <w:r w:rsidR="00AF4535">
        <w:rPr>
          <w:rFonts w:ascii="Times New Roman" w:hAnsi="Times New Roman" w:cs="Times New Roman"/>
          <w:sz w:val="24"/>
          <w:szCs w:val="24"/>
        </w:rPr>
        <w:t xml:space="preserve">crypto entirely </w:t>
      </w:r>
      <w:r w:rsidR="00E76579">
        <w:rPr>
          <w:rFonts w:ascii="Times New Roman" w:hAnsi="Times New Roman" w:cs="Times New Roman"/>
          <w:sz w:val="24"/>
          <w:szCs w:val="24"/>
        </w:rPr>
        <w:t>and back into fiat currency</w:t>
      </w:r>
      <w:r>
        <w:rPr>
          <w:rFonts w:ascii="Times New Roman" w:hAnsi="Times New Roman" w:cs="Times New Roman"/>
          <w:sz w:val="24"/>
          <w:szCs w:val="24"/>
        </w:rPr>
        <w:t>.</w:t>
      </w:r>
      <w:r w:rsidR="005C4A07">
        <w:rPr>
          <w:rFonts w:ascii="Times New Roman" w:hAnsi="Times New Roman" w:cs="Times New Roman"/>
          <w:sz w:val="24"/>
          <w:szCs w:val="24"/>
        </w:rPr>
        <w:t xml:space="preserve"> To paint a full picture, both the dynamics of money entering the market and moving </w:t>
      </w:r>
      <w:r w:rsidR="00783551">
        <w:rPr>
          <w:rFonts w:ascii="Times New Roman" w:hAnsi="Times New Roman" w:cs="Times New Roman"/>
          <w:sz w:val="24"/>
          <w:szCs w:val="24"/>
        </w:rPr>
        <w:t xml:space="preserve">between assets </w:t>
      </w:r>
      <w:r w:rsidR="005C4A07">
        <w:rPr>
          <w:rFonts w:ascii="Times New Roman" w:hAnsi="Times New Roman" w:cs="Times New Roman"/>
          <w:sz w:val="24"/>
          <w:szCs w:val="24"/>
        </w:rPr>
        <w:t>within the market must be understood.</w:t>
      </w:r>
    </w:p>
    <w:p w14:paraId="399F6DD3" w14:textId="4009F34B" w:rsidR="00136210" w:rsidRDefault="00C3488A"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To this end, </w:t>
      </w:r>
      <w:r w:rsidR="00BC4E72">
        <w:rPr>
          <w:rFonts w:ascii="Times New Roman" w:hAnsi="Times New Roman" w:cs="Times New Roman"/>
          <w:sz w:val="24"/>
          <w:szCs w:val="24"/>
        </w:rPr>
        <w:t xml:space="preserve">Bitcoin </w:t>
      </w:r>
      <w:r w:rsidR="005C4A07">
        <w:rPr>
          <w:rFonts w:ascii="Times New Roman" w:hAnsi="Times New Roman" w:cs="Times New Roman"/>
          <w:sz w:val="24"/>
          <w:szCs w:val="24"/>
        </w:rPr>
        <w:t>dominance</w:t>
      </w:r>
      <w:r w:rsidR="00000748">
        <w:rPr>
          <w:rFonts w:ascii="Times New Roman" w:hAnsi="Times New Roman" w:cs="Times New Roman"/>
          <w:sz w:val="24"/>
          <w:szCs w:val="24"/>
        </w:rPr>
        <w:t xml:space="preserve"> serves as a key indicator</w:t>
      </w:r>
      <w:r w:rsidR="005C4A07">
        <w:rPr>
          <w:rFonts w:ascii="Times New Roman" w:hAnsi="Times New Roman" w:cs="Times New Roman"/>
          <w:sz w:val="24"/>
          <w:szCs w:val="24"/>
        </w:rPr>
        <w:t xml:space="preserve">. This is a metric which tracks </w:t>
      </w:r>
      <w:r w:rsidR="00BC4E72">
        <w:rPr>
          <w:rFonts w:ascii="Times New Roman" w:hAnsi="Times New Roman" w:cs="Times New Roman"/>
          <w:sz w:val="24"/>
          <w:szCs w:val="24"/>
        </w:rPr>
        <w:t xml:space="preserve">Bitcoin’s </w:t>
      </w:r>
      <w:r w:rsidR="005C4A07">
        <w:rPr>
          <w:rFonts w:ascii="Times New Roman" w:hAnsi="Times New Roman" w:cs="Times New Roman"/>
          <w:sz w:val="24"/>
          <w:szCs w:val="24"/>
        </w:rPr>
        <w:t xml:space="preserve">market cap as a percentage of the entire crypto market. A high </w:t>
      </w:r>
      <w:r w:rsidR="00BC4E72">
        <w:rPr>
          <w:rFonts w:ascii="Times New Roman" w:hAnsi="Times New Roman" w:cs="Times New Roman"/>
          <w:sz w:val="24"/>
          <w:szCs w:val="24"/>
        </w:rPr>
        <w:t xml:space="preserve">Bitcoin </w:t>
      </w:r>
      <w:r w:rsidR="005C4A07">
        <w:rPr>
          <w:rFonts w:ascii="Times New Roman" w:hAnsi="Times New Roman" w:cs="Times New Roman"/>
          <w:sz w:val="24"/>
          <w:szCs w:val="24"/>
        </w:rPr>
        <w:t>dominance rating means lower market share for all altcoins and vice versa</w:t>
      </w:r>
      <w:r w:rsidR="00E76579">
        <w:rPr>
          <w:rFonts w:ascii="Times New Roman" w:hAnsi="Times New Roman" w:cs="Times New Roman"/>
          <w:sz w:val="24"/>
          <w:szCs w:val="24"/>
        </w:rPr>
        <w:t xml:space="preserve">. </w:t>
      </w:r>
      <w:r w:rsidR="005C4A07">
        <w:rPr>
          <w:rFonts w:ascii="Times New Roman" w:hAnsi="Times New Roman" w:cs="Times New Roman"/>
          <w:sz w:val="24"/>
          <w:szCs w:val="24"/>
        </w:rPr>
        <w:t xml:space="preserve">Since </w:t>
      </w:r>
      <w:r w:rsidR="00BC4E72">
        <w:rPr>
          <w:rFonts w:ascii="Times New Roman" w:hAnsi="Times New Roman" w:cs="Times New Roman"/>
          <w:sz w:val="24"/>
          <w:szCs w:val="24"/>
        </w:rPr>
        <w:t xml:space="preserve">Bitcoin </w:t>
      </w:r>
      <w:r w:rsidR="005C4A07">
        <w:rPr>
          <w:rFonts w:ascii="Times New Roman" w:hAnsi="Times New Roman" w:cs="Times New Roman"/>
          <w:sz w:val="24"/>
          <w:szCs w:val="24"/>
        </w:rPr>
        <w:t>is</w:t>
      </w:r>
      <w:r w:rsidR="00412129">
        <w:rPr>
          <w:rFonts w:ascii="Times New Roman" w:hAnsi="Times New Roman" w:cs="Times New Roman"/>
          <w:sz w:val="24"/>
          <w:szCs w:val="24"/>
        </w:rPr>
        <w:t xml:space="preserve"> esteemed as the most well-established</w:t>
      </w:r>
      <w:r w:rsidR="005C4A07">
        <w:rPr>
          <w:rFonts w:ascii="Times New Roman" w:hAnsi="Times New Roman" w:cs="Times New Roman"/>
          <w:sz w:val="24"/>
          <w:szCs w:val="24"/>
        </w:rPr>
        <w:t>,</w:t>
      </w:r>
      <w:r w:rsidR="00412129">
        <w:rPr>
          <w:rFonts w:ascii="Times New Roman" w:hAnsi="Times New Roman" w:cs="Times New Roman"/>
          <w:sz w:val="24"/>
          <w:szCs w:val="24"/>
        </w:rPr>
        <w:t xml:space="preserve"> secure cryptocurrency,</w:t>
      </w:r>
      <w:r w:rsidR="005C4A07">
        <w:rPr>
          <w:rFonts w:ascii="Times New Roman" w:hAnsi="Times New Roman" w:cs="Times New Roman"/>
          <w:sz w:val="24"/>
          <w:szCs w:val="24"/>
        </w:rPr>
        <w:t xml:space="preserve"> higher </w:t>
      </w:r>
      <w:r w:rsidR="00BC4E72">
        <w:rPr>
          <w:rFonts w:ascii="Times New Roman" w:hAnsi="Times New Roman" w:cs="Times New Roman"/>
          <w:sz w:val="24"/>
          <w:szCs w:val="24"/>
        </w:rPr>
        <w:t xml:space="preserve">Bitcoin </w:t>
      </w:r>
      <w:r w:rsidR="005C4A07">
        <w:rPr>
          <w:rFonts w:ascii="Times New Roman" w:hAnsi="Times New Roman" w:cs="Times New Roman"/>
          <w:sz w:val="24"/>
          <w:szCs w:val="24"/>
        </w:rPr>
        <w:t xml:space="preserve">dominance reflects </w:t>
      </w:r>
      <w:r w:rsidR="00412129">
        <w:rPr>
          <w:rFonts w:ascii="Times New Roman" w:hAnsi="Times New Roman" w:cs="Times New Roman"/>
          <w:sz w:val="24"/>
          <w:szCs w:val="24"/>
        </w:rPr>
        <w:t xml:space="preserve">conservative </w:t>
      </w:r>
      <w:r w:rsidR="005C4A07">
        <w:rPr>
          <w:rFonts w:ascii="Times New Roman" w:hAnsi="Times New Roman" w:cs="Times New Roman"/>
          <w:sz w:val="24"/>
          <w:szCs w:val="24"/>
        </w:rPr>
        <w:t>sentiment in the market</w:t>
      </w:r>
      <w:r w:rsidR="0037112E">
        <w:rPr>
          <w:rFonts w:ascii="Times New Roman" w:hAnsi="Times New Roman" w:cs="Times New Roman"/>
          <w:sz w:val="24"/>
          <w:szCs w:val="24"/>
        </w:rPr>
        <w:t xml:space="preserve"> (“Bitcoin Dominance</w:t>
      </w:r>
      <w:r w:rsidR="00BC4E72">
        <w:rPr>
          <w:rFonts w:ascii="Times New Roman" w:hAnsi="Times New Roman" w:cs="Times New Roman"/>
          <w:sz w:val="24"/>
          <w:szCs w:val="24"/>
        </w:rPr>
        <w:t>”</w:t>
      </w:r>
      <w:r w:rsidR="0037112E">
        <w:rPr>
          <w:rFonts w:ascii="Times New Roman" w:hAnsi="Times New Roman" w:cs="Times New Roman"/>
          <w:sz w:val="24"/>
          <w:szCs w:val="24"/>
        </w:rPr>
        <w:t>)</w:t>
      </w:r>
      <w:r w:rsidR="005C4A07">
        <w:rPr>
          <w:rFonts w:ascii="Times New Roman" w:hAnsi="Times New Roman" w:cs="Times New Roman"/>
          <w:sz w:val="24"/>
          <w:szCs w:val="24"/>
        </w:rPr>
        <w:t>.</w:t>
      </w:r>
      <w:r w:rsidR="00412129">
        <w:rPr>
          <w:rFonts w:ascii="Times New Roman" w:hAnsi="Times New Roman" w:cs="Times New Roman"/>
          <w:sz w:val="24"/>
          <w:szCs w:val="24"/>
        </w:rPr>
        <w:t xml:space="preserve"> </w:t>
      </w:r>
    </w:p>
    <w:p w14:paraId="78ECF76E" w14:textId="24E0B545" w:rsidR="009F5ED4" w:rsidRDefault="009F5ED4"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We often see high </w:t>
      </w:r>
      <w:r w:rsidR="006A0010">
        <w:rPr>
          <w:rFonts w:ascii="Times New Roman" w:hAnsi="Times New Roman" w:cs="Times New Roman"/>
          <w:sz w:val="24"/>
          <w:szCs w:val="24"/>
        </w:rPr>
        <w:t xml:space="preserve">Bitcoin </w:t>
      </w:r>
      <w:r>
        <w:rPr>
          <w:rFonts w:ascii="Times New Roman" w:hAnsi="Times New Roman" w:cs="Times New Roman"/>
          <w:sz w:val="24"/>
          <w:szCs w:val="24"/>
        </w:rPr>
        <w:t xml:space="preserve">dominance at the beginning and end of a bull market. There are a few reasons for this. Firstly, </w:t>
      </w:r>
      <w:r w:rsidR="00000DE5">
        <w:rPr>
          <w:rFonts w:ascii="Times New Roman" w:hAnsi="Times New Roman" w:cs="Times New Roman"/>
          <w:sz w:val="24"/>
          <w:szCs w:val="24"/>
        </w:rPr>
        <w:t xml:space="preserve">Bitcoin </w:t>
      </w:r>
      <w:r>
        <w:rPr>
          <w:rFonts w:ascii="Times New Roman" w:hAnsi="Times New Roman" w:cs="Times New Roman"/>
          <w:sz w:val="24"/>
          <w:szCs w:val="24"/>
        </w:rPr>
        <w:t xml:space="preserve">is the entry point for most money in the market. </w:t>
      </w:r>
      <w:r w:rsidR="00000DE5">
        <w:rPr>
          <w:rFonts w:ascii="Times New Roman" w:hAnsi="Times New Roman" w:cs="Times New Roman"/>
          <w:sz w:val="24"/>
          <w:szCs w:val="24"/>
        </w:rPr>
        <w:t>It’</w:t>
      </w:r>
      <w:r>
        <w:rPr>
          <w:rFonts w:ascii="Times New Roman" w:hAnsi="Times New Roman" w:cs="Times New Roman"/>
          <w:sz w:val="24"/>
          <w:szCs w:val="24"/>
        </w:rPr>
        <w:t xml:space="preserve">s a household name at this point and always the first to make headlines as it rises and takes the limelight in the beginning stages. Additionally, </w:t>
      </w:r>
      <w:r w:rsidR="00F85E2F">
        <w:rPr>
          <w:rFonts w:ascii="Times New Roman" w:hAnsi="Times New Roman" w:cs="Times New Roman"/>
          <w:sz w:val="24"/>
          <w:szCs w:val="24"/>
        </w:rPr>
        <w:t xml:space="preserve">Bitcoin’s </w:t>
      </w:r>
      <w:r>
        <w:rPr>
          <w:rFonts w:ascii="Times New Roman" w:hAnsi="Times New Roman" w:cs="Times New Roman"/>
          <w:sz w:val="24"/>
          <w:szCs w:val="24"/>
        </w:rPr>
        <w:t>popularity means it is almost invariably the first place that investors and retail traders new to the market park their money.</w:t>
      </w:r>
    </w:p>
    <w:p w14:paraId="35DD34D7" w14:textId="794283A4" w:rsidR="009F5ED4" w:rsidRDefault="009F5ED4"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Towards the middle of the bull run, as </w:t>
      </w:r>
      <w:r w:rsidR="008D65F9">
        <w:rPr>
          <w:rFonts w:ascii="Times New Roman" w:hAnsi="Times New Roman" w:cs="Times New Roman"/>
          <w:sz w:val="24"/>
          <w:szCs w:val="24"/>
        </w:rPr>
        <w:t xml:space="preserve">Bitcoin’s </w:t>
      </w:r>
      <w:r>
        <w:rPr>
          <w:rFonts w:ascii="Times New Roman" w:hAnsi="Times New Roman" w:cs="Times New Roman"/>
          <w:sz w:val="24"/>
          <w:szCs w:val="24"/>
        </w:rPr>
        <w:t>price surges</w:t>
      </w:r>
      <w:r w:rsidR="008D65F9">
        <w:rPr>
          <w:rFonts w:ascii="Times New Roman" w:hAnsi="Times New Roman" w:cs="Times New Roman"/>
          <w:sz w:val="24"/>
          <w:szCs w:val="24"/>
        </w:rPr>
        <w:t xml:space="preserve"> begin flattening out</w:t>
      </w:r>
      <w:r>
        <w:rPr>
          <w:rFonts w:ascii="Times New Roman" w:hAnsi="Times New Roman" w:cs="Times New Roman"/>
          <w:sz w:val="24"/>
          <w:szCs w:val="24"/>
        </w:rPr>
        <w:t xml:space="preserve">, money begins to flow from </w:t>
      </w:r>
      <w:r w:rsidR="002C2E7F">
        <w:rPr>
          <w:rFonts w:ascii="Times New Roman" w:hAnsi="Times New Roman" w:cs="Times New Roman"/>
          <w:sz w:val="24"/>
          <w:szCs w:val="24"/>
        </w:rPr>
        <w:t xml:space="preserve">Bitcoin </w:t>
      </w:r>
      <w:r>
        <w:rPr>
          <w:rFonts w:ascii="Times New Roman" w:hAnsi="Times New Roman" w:cs="Times New Roman"/>
          <w:sz w:val="24"/>
          <w:szCs w:val="24"/>
        </w:rPr>
        <w:t xml:space="preserve">into “blue chip” altcoins, then to smaller coins, and finally into memes and highly risky assets. Once the top is reached near the end of a bull run, holders will </w:t>
      </w:r>
      <w:r w:rsidR="00077B12">
        <w:rPr>
          <w:rFonts w:ascii="Times New Roman" w:hAnsi="Times New Roman" w:cs="Times New Roman"/>
          <w:sz w:val="24"/>
          <w:szCs w:val="24"/>
        </w:rPr>
        <w:t xml:space="preserve">eventually capitulate, </w:t>
      </w:r>
      <w:r>
        <w:rPr>
          <w:rFonts w:ascii="Times New Roman" w:hAnsi="Times New Roman" w:cs="Times New Roman"/>
          <w:sz w:val="24"/>
          <w:szCs w:val="24"/>
        </w:rPr>
        <w:t>either mov</w:t>
      </w:r>
      <w:r w:rsidR="00B67E12">
        <w:rPr>
          <w:rFonts w:ascii="Times New Roman" w:hAnsi="Times New Roman" w:cs="Times New Roman"/>
          <w:sz w:val="24"/>
          <w:szCs w:val="24"/>
        </w:rPr>
        <w:t>ing</w:t>
      </w:r>
      <w:r>
        <w:rPr>
          <w:rFonts w:ascii="Times New Roman" w:hAnsi="Times New Roman" w:cs="Times New Roman"/>
          <w:sz w:val="24"/>
          <w:szCs w:val="24"/>
        </w:rPr>
        <w:t xml:space="preserve"> their capital </w:t>
      </w:r>
      <w:r w:rsidR="00B67E12">
        <w:rPr>
          <w:rFonts w:ascii="Times New Roman" w:hAnsi="Times New Roman" w:cs="Times New Roman"/>
          <w:sz w:val="24"/>
          <w:szCs w:val="24"/>
        </w:rPr>
        <w:t xml:space="preserve">from </w:t>
      </w:r>
      <w:r>
        <w:rPr>
          <w:rFonts w:ascii="Times New Roman" w:hAnsi="Times New Roman" w:cs="Times New Roman"/>
          <w:sz w:val="24"/>
          <w:szCs w:val="24"/>
        </w:rPr>
        <w:t xml:space="preserve">altcoins back into </w:t>
      </w:r>
      <w:r w:rsidR="00EC683B">
        <w:rPr>
          <w:rFonts w:ascii="Times New Roman" w:hAnsi="Times New Roman" w:cs="Times New Roman"/>
          <w:sz w:val="24"/>
          <w:szCs w:val="24"/>
        </w:rPr>
        <w:t>Bitcoin</w:t>
      </w:r>
      <w:r w:rsidR="00077B12">
        <w:rPr>
          <w:rFonts w:ascii="Times New Roman" w:hAnsi="Times New Roman" w:cs="Times New Roman"/>
          <w:sz w:val="24"/>
          <w:szCs w:val="24"/>
        </w:rPr>
        <w:t>,</w:t>
      </w:r>
      <w:r>
        <w:rPr>
          <w:rFonts w:ascii="Times New Roman" w:hAnsi="Times New Roman" w:cs="Times New Roman"/>
          <w:sz w:val="24"/>
          <w:szCs w:val="24"/>
        </w:rPr>
        <w:t xml:space="preserve"> withdraw</w:t>
      </w:r>
      <w:r w:rsidR="00BE3140">
        <w:rPr>
          <w:rFonts w:ascii="Times New Roman" w:hAnsi="Times New Roman" w:cs="Times New Roman"/>
          <w:sz w:val="24"/>
          <w:szCs w:val="24"/>
        </w:rPr>
        <w:t>ing</w:t>
      </w:r>
      <w:r>
        <w:rPr>
          <w:rFonts w:ascii="Times New Roman" w:hAnsi="Times New Roman" w:cs="Times New Roman"/>
          <w:sz w:val="24"/>
          <w:szCs w:val="24"/>
        </w:rPr>
        <w:t xml:space="preserve"> into fiat</w:t>
      </w:r>
      <w:r w:rsidR="008E5F0B">
        <w:rPr>
          <w:rFonts w:ascii="Times New Roman" w:hAnsi="Times New Roman" w:cs="Times New Roman"/>
          <w:sz w:val="24"/>
          <w:szCs w:val="24"/>
        </w:rPr>
        <w:t>, or hold into the bear market.</w:t>
      </w:r>
    </w:p>
    <w:p w14:paraId="4E3532A1" w14:textId="5A4AF243" w:rsidR="001B515B" w:rsidRPr="001B515B" w:rsidRDefault="009F5ED4" w:rsidP="00224D1D">
      <w:pPr>
        <w:pStyle w:val="Caption"/>
        <w:spacing w:line="360" w:lineRule="auto"/>
        <w:jc w:val="center"/>
      </w:pPr>
      <w:r>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059128DC" wp14:editId="3140460F">
            <wp:simplePos x="0" y="0"/>
            <wp:positionH relativeFrom="column">
              <wp:posOffset>419</wp:posOffset>
            </wp:positionH>
            <wp:positionV relativeFrom="paragraph">
              <wp:posOffset>559</wp:posOffset>
            </wp:positionV>
            <wp:extent cx="6104707" cy="3386938"/>
            <wp:effectExtent l="0" t="0" r="0" b="4445"/>
            <wp:wrapTopAndBottom/>
            <wp:docPr id="1459794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94584" name="Picture 14597945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4707" cy="3386938"/>
                    </a:xfrm>
                    <a:prstGeom prst="rect">
                      <a:avLst/>
                    </a:prstGeom>
                  </pic:spPr>
                </pic:pic>
              </a:graphicData>
            </a:graphic>
            <wp14:sizeRelH relativeFrom="page">
              <wp14:pctWidth>0</wp14:pctWidth>
            </wp14:sizeRelH>
            <wp14:sizeRelV relativeFrom="page">
              <wp14:pctHeight>0</wp14:pctHeight>
            </wp14:sizeRelV>
          </wp:anchor>
        </w:drawing>
      </w:r>
      <w:r w:rsidRPr="009F5ED4">
        <w:t xml:space="preserve"> </w:t>
      </w:r>
      <w:r>
        <w:t xml:space="preserve">Figure </w:t>
      </w:r>
      <w:fldSimple w:instr=" SEQ Figure \* ARABIC ">
        <w:r w:rsidR="0024705B">
          <w:rPr>
            <w:noProof/>
          </w:rPr>
          <w:t>4</w:t>
        </w:r>
      </w:fldSimple>
      <w:r>
        <w:t>: Bitcoin dominance (above, green and red candles) compared to the dominance of altcoins (below, orange line), excluding the top 10 by market cap.</w:t>
      </w:r>
      <w:r w:rsidR="00BD5E5D">
        <w:t xml:space="preserve"> Data courtesy of </w:t>
      </w:r>
      <w:r w:rsidR="00233A05">
        <w:t>T</w:t>
      </w:r>
      <w:r w:rsidR="00BD5E5D">
        <w:t>rading</w:t>
      </w:r>
      <w:r w:rsidR="00233A05">
        <w:t>V</w:t>
      </w:r>
      <w:r w:rsidR="00BD5E5D">
        <w:t>iew.com</w:t>
      </w:r>
    </w:p>
    <w:p w14:paraId="348E0A1B" w14:textId="76536B40" w:rsidR="007857C3" w:rsidRDefault="009F5ED4" w:rsidP="00224D1D">
      <w:pPr>
        <w:spacing w:line="360" w:lineRule="auto"/>
        <w:ind w:firstLine="720"/>
      </w:pPr>
      <w:r>
        <w:rPr>
          <w:rFonts w:ascii="Times New Roman" w:hAnsi="Times New Roman" w:cs="Times New Roman"/>
          <w:sz w:val="24"/>
          <w:szCs w:val="24"/>
        </w:rPr>
        <w:t>Looking at</w:t>
      </w:r>
      <w:r w:rsidR="006B1609">
        <w:rPr>
          <w:rFonts w:ascii="Times New Roman" w:hAnsi="Times New Roman" w:cs="Times New Roman"/>
          <w:i/>
          <w:iCs/>
          <w:sz w:val="24"/>
          <w:szCs w:val="24"/>
        </w:rPr>
        <w:t xml:space="preserve"> figure 4</w:t>
      </w:r>
      <w:r>
        <w:rPr>
          <w:rFonts w:ascii="Times New Roman" w:hAnsi="Times New Roman" w:cs="Times New Roman"/>
          <w:sz w:val="24"/>
          <w:szCs w:val="24"/>
        </w:rPr>
        <w:t xml:space="preserve">, we can see that the massive crypto rallies in 2017 and 2021 saw periods of rapid decline in </w:t>
      </w:r>
      <w:r w:rsidR="00FA4386">
        <w:rPr>
          <w:rFonts w:ascii="Times New Roman" w:hAnsi="Times New Roman" w:cs="Times New Roman"/>
          <w:sz w:val="24"/>
          <w:szCs w:val="24"/>
        </w:rPr>
        <w:t>B</w:t>
      </w:r>
      <w:r>
        <w:rPr>
          <w:rFonts w:ascii="Times New Roman" w:hAnsi="Times New Roman" w:cs="Times New Roman"/>
          <w:sz w:val="24"/>
          <w:szCs w:val="24"/>
        </w:rPr>
        <w:t xml:space="preserve">itcoin dominance, with negatively correlated surges in altcoins’ collective market caps. While these surges are inevitably followed by pullbacks which signal the </w:t>
      </w:r>
      <w:r w:rsidR="001B515B">
        <w:rPr>
          <w:rFonts w:ascii="Times New Roman" w:hAnsi="Times New Roman" w:cs="Times New Roman"/>
          <w:sz w:val="24"/>
          <w:szCs w:val="24"/>
        </w:rPr>
        <w:t>i</w:t>
      </w:r>
      <w:r>
        <w:rPr>
          <w:rFonts w:ascii="Times New Roman" w:hAnsi="Times New Roman" w:cs="Times New Roman"/>
          <w:sz w:val="24"/>
          <w:szCs w:val="24"/>
        </w:rPr>
        <w:t>mminent</w:t>
      </w:r>
      <w:r w:rsidR="001B515B">
        <w:rPr>
          <w:rFonts w:ascii="Times New Roman" w:hAnsi="Times New Roman" w:cs="Times New Roman"/>
          <w:sz w:val="24"/>
          <w:szCs w:val="24"/>
        </w:rPr>
        <w:t xml:space="preserve"> e</w:t>
      </w:r>
      <w:r>
        <w:rPr>
          <w:rFonts w:ascii="Times New Roman" w:hAnsi="Times New Roman" w:cs="Times New Roman"/>
          <w:sz w:val="24"/>
          <w:szCs w:val="24"/>
        </w:rPr>
        <w:t xml:space="preserve">nd of the bull cycle, it can also be demonstrated that </w:t>
      </w:r>
      <w:r w:rsidR="0080609C">
        <w:rPr>
          <w:rFonts w:ascii="Times New Roman" w:hAnsi="Times New Roman" w:cs="Times New Roman"/>
          <w:sz w:val="24"/>
          <w:szCs w:val="24"/>
        </w:rPr>
        <w:t>B</w:t>
      </w:r>
      <w:r>
        <w:rPr>
          <w:rFonts w:ascii="Times New Roman" w:hAnsi="Times New Roman" w:cs="Times New Roman"/>
          <w:sz w:val="24"/>
          <w:szCs w:val="24"/>
        </w:rPr>
        <w:t>itcoin dominance has been trending downwards generally, while dominance of altcoins has risen.</w:t>
      </w:r>
      <w:r w:rsidRPr="00234931">
        <w:rPr>
          <w:rFonts w:ascii="Times New Roman" w:hAnsi="Times New Roman" w:cs="Times New Roman"/>
          <w:noProof/>
          <w:sz w:val="24"/>
          <w:szCs w:val="24"/>
        </w:rPr>
        <w:t xml:space="preserve"> </w:t>
      </w:r>
    </w:p>
    <w:p w14:paraId="11E9D5DA" w14:textId="245860BE" w:rsidR="00DB5721" w:rsidRDefault="00AF5E15" w:rsidP="00224D1D">
      <w:pPr>
        <w:spacing w:line="360" w:lineRule="auto"/>
        <w:rPr>
          <w:rFonts w:ascii="Times New Roman" w:hAnsi="Times New Roman" w:cs="Times New Roman"/>
          <w:sz w:val="24"/>
          <w:szCs w:val="24"/>
        </w:rPr>
      </w:pPr>
      <w:r>
        <w:rPr>
          <w:rFonts w:ascii="Times New Roman" w:hAnsi="Times New Roman" w:cs="Times New Roman"/>
          <w:sz w:val="24"/>
          <w:szCs w:val="24"/>
        </w:rPr>
        <w:tab/>
      </w:r>
      <w:r w:rsidR="0079480A">
        <w:rPr>
          <w:rFonts w:ascii="Times New Roman" w:hAnsi="Times New Roman" w:cs="Times New Roman"/>
          <w:i/>
          <w:iCs/>
          <w:sz w:val="24"/>
          <w:szCs w:val="24"/>
        </w:rPr>
        <w:t xml:space="preserve">Figure 5 </w:t>
      </w:r>
      <w:r w:rsidR="0077356C">
        <w:rPr>
          <w:rFonts w:ascii="Times New Roman" w:hAnsi="Times New Roman" w:cs="Times New Roman"/>
          <w:sz w:val="24"/>
          <w:szCs w:val="24"/>
        </w:rPr>
        <w:t xml:space="preserve">gives an insight into how prices move during these “altcoin seasons.” In the 2017 period, Bitcoin’s market cap saw an increase of nearly 670%, compared to nearly 4,000% for altcoins. In the 2021 market, </w:t>
      </w:r>
      <w:r w:rsidR="00BD7FF3">
        <w:rPr>
          <w:rFonts w:ascii="Times New Roman" w:hAnsi="Times New Roman" w:cs="Times New Roman"/>
          <w:sz w:val="24"/>
          <w:szCs w:val="24"/>
        </w:rPr>
        <w:t>B</w:t>
      </w:r>
      <w:r w:rsidR="0077356C">
        <w:rPr>
          <w:rFonts w:ascii="Times New Roman" w:hAnsi="Times New Roman" w:cs="Times New Roman"/>
          <w:sz w:val="24"/>
          <w:szCs w:val="24"/>
        </w:rPr>
        <w:t>itcoin’s increase of around 460% was again outshined by an 875% surge for altcoins.</w:t>
      </w:r>
      <w:r w:rsidR="005D32F4">
        <w:rPr>
          <w:rFonts w:ascii="Times New Roman" w:hAnsi="Times New Roman" w:cs="Times New Roman"/>
          <w:sz w:val="24"/>
          <w:szCs w:val="24"/>
        </w:rPr>
        <w:t xml:space="preserve"> Additionally, in the decade of information portrayed in this chart, the ratio between bitcoin and altcoins’ market caps have closed the gap from 165:1 to less than 5:1, and even less during the highest peaks of 2021’s altcoin season.</w:t>
      </w:r>
    </w:p>
    <w:p w14:paraId="2E42F4F3" w14:textId="021D8F51" w:rsidR="00E92A8A" w:rsidRPr="00AE1B5A" w:rsidRDefault="00DB5721"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This data enables us to draw several helpful conclusions. Firstly, </w:t>
      </w:r>
      <w:r w:rsidR="00BD7FF3">
        <w:rPr>
          <w:rFonts w:ascii="Times New Roman" w:hAnsi="Times New Roman" w:cs="Times New Roman"/>
          <w:sz w:val="24"/>
          <w:szCs w:val="24"/>
        </w:rPr>
        <w:t xml:space="preserve">Bitcoin </w:t>
      </w:r>
      <w:r>
        <w:rPr>
          <w:rFonts w:ascii="Times New Roman" w:hAnsi="Times New Roman" w:cs="Times New Roman"/>
          <w:sz w:val="24"/>
          <w:szCs w:val="24"/>
        </w:rPr>
        <w:t xml:space="preserve">is undisputedly the driver of the market, as evidenced by the very similar graphs between it and altcoins (which would be even more alike had </w:t>
      </w:r>
      <w:r w:rsidR="007B74A1">
        <w:rPr>
          <w:rFonts w:ascii="Times New Roman" w:hAnsi="Times New Roman" w:cs="Times New Roman"/>
          <w:sz w:val="24"/>
          <w:szCs w:val="24"/>
        </w:rPr>
        <w:t xml:space="preserve">the top 10 altcoins </w:t>
      </w:r>
      <w:r>
        <w:rPr>
          <w:rFonts w:ascii="Times New Roman" w:hAnsi="Times New Roman" w:cs="Times New Roman"/>
          <w:sz w:val="24"/>
          <w:szCs w:val="24"/>
        </w:rPr>
        <w:t xml:space="preserve">not </w:t>
      </w:r>
      <w:r w:rsidR="007B74A1">
        <w:rPr>
          <w:rFonts w:ascii="Times New Roman" w:hAnsi="Times New Roman" w:cs="Times New Roman"/>
          <w:sz w:val="24"/>
          <w:szCs w:val="24"/>
        </w:rPr>
        <w:t xml:space="preserve">been </w:t>
      </w:r>
      <w:r>
        <w:rPr>
          <w:rFonts w:ascii="Times New Roman" w:hAnsi="Times New Roman" w:cs="Times New Roman"/>
          <w:sz w:val="24"/>
          <w:szCs w:val="24"/>
        </w:rPr>
        <w:t xml:space="preserve">excluded). Secondly, altcoins are </w:t>
      </w:r>
      <w:r w:rsidR="005B545A">
        <w:rPr>
          <w:noProof/>
        </w:rPr>
        <w:lastRenderedPageBreak/>
        <mc:AlternateContent>
          <mc:Choice Requires="wps">
            <w:drawing>
              <wp:anchor distT="0" distB="0" distL="114300" distR="114300" simplePos="0" relativeHeight="251686912" behindDoc="0" locked="0" layoutInCell="1" allowOverlap="1" wp14:anchorId="053CA645" wp14:editId="3FD4B9E6">
                <wp:simplePos x="0" y="0"/>
                <wp:positionH relativeFrom="column">
                  <wp:posOffset>-128364</wp:posOffset>
                </wp:positionH>
                <wp:positionV relativeFrom="paragraph">
                  <wp:posOffset>3403752</wp:posOffset>
                </wp:positionV>
                <wp:extent cx="5943600" cy="635"/>
                <wp:effectExtent l="0" t="0" r="0" b="0"/>
                <wp:wrapTopAndBottom/>
                <wp:docPr id="64411762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F5DE5BC" w14:textId="412B5BE1" w:rsidR="000E3D56" w:rsidRPr="00DC2854" w:rsidRDefault="000E3D56" w:rsidP="0054725F">
                            <w:pPr>
                              <w:pStyle w:val="Caption"/>
                              <w:jc w:val="center"/>
                              <w:rPr>
                                <w:rFonts w:ascii="Times New Roman" w:hAnsi="Times New Roman" w:cs="Times New Roman"/>
                                <w:noProof/>
                                <w:sz w:val="24"/>
                                <w:szCs w:val="24"/>
                              </w:rPr>
                            </w:pPr>
                            <w:r>
                              <w:t xml:space="preserve">Figure </w:t>
                            </w:r>
                            <w:fldSimple w:instr=" SEQ Figure \* ARABIC ">
                              <w:r w:rsidR="0024705B">
                                <w:rPr>
                                  <w:noProof/>
                                </w:rPr>
                                <w:t>5</w:t>
                              </w:r>
                            </w:fldSimple>
                            <w:r w:rsidRPr="007712C8">
                              <w:t>: Bitcoin market cap (above, green and red candles) compared to the total market cap of altcoins (below, orange line), excluding the top 10 by market cap. Periods enclosed by black lines correspond to highlighted periods of rapid decline of bitcoin domin</w:t>
                            </w:r>
                            <w:r w:rsidR="005B545A">
                              <w:t>ance. Data courtesy of TradingView.com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3CA645" id="_x0000_s1029" type="#_x0000_t202" style="position:absolute;margin-left:-10.1pt;margin-top:268pt;width:468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ZMGgIAAD8EAAAOAAAAZHJzL2Uyb0RvYy54bWysU8Fu2zAMvQ/YPwi6L06aNV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v7z5OZ2MKSYrNpr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Dqpgr74QAAAAsBAAAPAAAAZHJzL2Rvd25yZXYueG1sTI+xTsMwEIZ3JN7B&#10;OiQW1DpJ2whCnKqqYIClInRhc2M3DsTnyHba8PYcXWC8u0//fX+5nmzPTtqHzqGAdJ4A09g41WEr&#10;YP/+PLsHFqJEJXuHWsC3DrCurq9KWSh3xjd9qmPLKARDIQWYGIeC89AYbWWYu0Ej3Y7OWxlp9C1X&#10;Xp4p3PY8S5KcW9khfTBy0Fujm696tAJ2y4+duRuPT6+b5cK/7Mdt/tnWQtzeTJtHYFFP8Q+GX31S&#10;h4qcDm5EFVgvYJYlGaECVoucShHxkK6ozOGySYFXJf/fofoBAAD//wMAUEsBAi0AFAAGAAgAAAAh&#10;ALaDOJL+AAAA4QEAABMAAAAAAAAAAAAAAAAAAAAAAFtDb250ZW50X1R5cGVzXS54bWxQSwECLQAU&#10;AAYACAAAACEAOP0h/9YAAACUAQAACwAAAAAAAAAAAAAAAAAvAQAAX3JlbHMvLnJlbHNQSwECLQAU&#10;AAYACAAAACEATGRmTBoCAAA/BAAADgAAAAAAAAAAAAAAAAAuAgAAZHJzL2Uyb0RvYy54bWxQSwEC&#10;LQAUAAYACAAAACEA6qYK++EAAAALAQAADwAAAAAAAAAAAAAAAAB0BAAAZHJzL2Rvd25yZXYueG1s&#10;UEsFBgAAAAAEAAQA8wAAAIIFAAAAAA==&#10;" stroked="f">
                <v:textbox style="mso-fit-shape-to-text:t" inset="0,0,0,0">
                  <w:txbxContent>
                    <w:p w14:paraId="0F5DE5BC" w14:textId="412B5BE1" w:rsidR="000E3D56" w:rsidRPr="00DC2854" w:rsidRDefault="000E3D56" w:rsidP="0054725F">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5</w:t>
                      </w:r>
                      <w:r>
                        <w:fldChar w:fldCharType="end"/>
                      </w:r>
                      <w:r w:rsidRPr="007712C8">
                        <w:t>: Bitcoin market cap (above, green and red candles) compared to the total market cap of altcoins (below, orange line), excluding the top 10 by market cap. Periods enclosed by black lines correspond to highlighted periods of rapid decline of bitcoin domin</w:t>
                      </w:r>
                      <w:r w:rsidR="005B545A">
                        <w:t>ance. Data courtesy of TradingView.com</w:t>
                      </w:r>
                    </w:p>
                  </w:txbxContent>
                </v:textbox>
                <w10:wrap type="topAndBottom"/>
              </v:shape>
            </w:pict>
          </mc:Fallback>
        </mc:AlternateContent>
      </w:r>
      <w:r w:rsidR="005B545A">
        <w:rPr>
          <w:rFonts w:ascii="Times New Roman" w:hAnsi="Times New Roman" w:cs="Times New Roman"/>
          <w:noProof/>
          <w:sz w:val="24"/>
          <w:szCs w:val="24"/>
        </w:rPr>
        <w:drawing>
          <wp:anchor distT="0" distB="0" distL="114300" distR="114300" simplePos="0" relativeHeight="251660288" behindDoc="1" locked="0" layoutInCell="1" allowOverlap="1" wp14:anchorId="5AAFD01C" wp14:editId="09378043">
            <wp:simplePos x="0" y="0"/>
            <wp:positionH relativeFrom="column">
              <wp:posOffset>-176151</wp:posOffset>
            </wp:positionH>
            <wp:positionV relativeFrom="paragraph">
              <wp:posOffset>-530</wp:posOffset>
            </wp:positionV>
            <wp:extent cx="5943600" cy="3300730"/>
            <wp:effectExtent l="0" t="0" r="0" b="0"/>
            <wp:wrapTopAndBottom/>
            <wp:docPr id="1066420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20547" name="Picture 10664205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007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trending upwards over time against </w:t>
      </w:r>
      <w:r w:rsidR="006B0B43">
        <w:rPr>
          <w:rFonts w:ascii="Times New Roman" w:hAnsi="Times New Roman" w:cs="Times New Roman"/>
          <w:sz w:val="24"/>
          <w:szCs w:val="24"/>
        </w:rPr>
        <w:t>B</w:t>
      </w:r>
      <w:r>
        <w:rPr>
          <w:rFonts w:ascii="Times New Roman" w:hAnsi="Times New Roman" w:cs="Times New Roman"/>
          <w:sz w:val="24"/>
          <w:szCs w:val="24"/>
        </w:rPr>
        <w:t xml:space="preserve">itcoin and, if trends continue, could overtake it in terms of market cap and dominance within the next few years. Thirdly, and most importantly for </w:t>
      </w:r>
      <w:r w:rsidR="00784485">
        <w:rPr>
          <w:rFonts w:ascii="Times New Roman" w:hAnsi="Times New Roman" w:cs="Times New Roman"/>
          <w:sz w:val="24"/>
          <w:szCs w:val="24"/>
        </w:rPr>
        <w:t xml:space="preserve">the </w:t>
      </w:r>
      <w:r>
        <w:rPr>
          <w:rFonts w:ascii="Times New Roman" w:hAnsi="Times New Roman" w:cs="Times New Roman"/>
          <w:sz w:val="24"/>
          <w:szCs w:val="24"/>
        </w:rPr>
        <w:t>purposes</w:t>
      </w:r>
      <w:r w:rsidR="00784485">
        <w:rPr>
          <w:rFonts w:ascii="Times New Roman" w:hAnsi="Times New Roman" w:cs="Times New Roman"/>
          <w:sz w:val="24"/>
          <w:szCs w:val="24"/>
        </w:rPr>
        <w:t xml:space="preserve"> of this report</w:t>
      </w:r>
      <w:r>
        <w:rPr>
          <w:rFonts w:ascii="Times New Roman" w:hAnsi="Times New Roman" w:cs="Times New Roman"/>
          <w:sz w:val="24"/>
          <w:szCs w:val="24"/>
        </w:rPr>
        <w:t xml:space="preserve">, altcoins rally during bull markets multiples more than </w:t>
      </w:r>
      <w:r w:rsidR="00736558">
        <w:rPr>
          <w:rFonts w:ascii="Times New Roman" w:hAnsi="Times New Roman" w:cs="Times New Roman"/>
          <w:sz w:val="24"/>
          <w:szCs w:val="24"/>
        </w:rPr>
        <w:t>B</w:t>
      </w:r>
      <w:r>
        <w:rPr>
          <w:rFonts w:ascii="Times New Roman" w:hAnsi="Times New Roman" w:cs="Times New Roman"/>
          <w:sz w:val="24"/>
          <w:szCs w:val="24"/>
        </w:rPr>
        <w:t>itcoin.</w:t>
      </w:r>
    </w:p>
    <w:p w14:paraId="2B32DC68" w14:textId="2801D592" w:rsidR="00B21B6E" w:rsidRDefault="00E92A8A"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One final metric to consider is </w:t>
      </w:r>
      <w:r w:rsidR="009178CB">
        <w:rPr>
          <w:rFonts w:ascii="Times New Roman" w:hAnsi="Times New Roman" w:cs="Times New Roman"/>
          <w:sz w:val="24"/>
          <w:szCs w:val="24"/>
        </w:rPr>
        <w:t>T</w:t>
      </w:r>
      <w:r>
        <w:rPr>
          <w:rFonts w:ascii="Times New Roman" w:hAnsi="Times New Roman" w:cs="Times New Roman"/>
          <w:sz w:val="24"/>
          <w:szCs w:val="24"/>
        </w:rPr>
        <w:t>ether dominance. Tether (</w:t>
      </w:r>
      <w:r w:rsidR="007B2E92">
        <w:rPr>
          <w:rFonts w:ascii="Times New Roman" w:hAnsi="Times New Roman" w:cs="Times New Roman"/>
          <w:sz w:val="24"/>
          <w:szCs w:val="24"/>
        </w:rPr>
        <w:t xml:space="preserve">ticker </w:t>
      </w:r>
      <w:r>
        <w:rPr>
          <w:rFonts w:ascii="Times New Roman" w:hAnsi="Times New Roman" w:cs="Times New Roman"/>
          <w:sz w:val="24"/>
          <w:szCs w:val="24"/>
        </w:rPr>
        <w:t xml:space="preserve">USDT) is </w:t>
      </w:r>
      <w:r w:rsidR="00817CF6">
        <w:rPr>
          <w:rFonts w:ascii="Times New Roman" w:hAnsi="Times New Roman" w:cs="Times New Roman"/>
          <w:sz w:val="24"/>
          <w:szCs w:val="24"/>
        </w:rPr>
        <w:t>the most widely</w:t>
      </w:r>
      <w:r>
        <w:rPr>
          <w:rFonts w:ascii="Times New Roman" w:hAnsi="Times New Roman" w:cs="Times New Roman"/>
          <w:sz w:val="24"/>
          <w:szCs w:val="24"/>
        </w:rPr>
        <w:t xml:space="preserve"> popular “stablecoin” linked (tethered) to the US </w:t>
      </w:r>
      <w:r w:rsidR="0099348E">
        <w:rPr>
          <w:rFonts w:ascii="Times New Roman" w:hAnsi="Times New Roman" w:cs="Times New Roman"/>
          <w:sz w:val="24"/>
          <w:szCs w:val="24"/>
        </w:rPr>
        <w:t>Dollar</w:t>
      </w:r>
      <w:r>
        <w:rPr>
          <w:rFonts w:ascii="Times New Roman" w:hAnsi="Times New Roman" w:cs="Times New Roman"/>
          <w:sz w:val="24"/>
          <w:szCs w:val="24"/>
        </w:rPr>
        <w:t xml:space="preserve">. It is widely used by traders and investors as a </w:t>
      </w:r>
      <w:r w:rsidR="0099348E">
        <w:rPr>
          <w:rFonts w:ascii="Times New Roman" w:hAnsi="Times New Roman" w:cs="Times New Roman"/>
          <w:sz w:val="24"/>
          <w:szCs w:val="24"/>
        </w:rPr>
        <w:t xml:space="preserve">safe haven </w:t>
      </w:r>
      <w:r>
        <w:rPr>
          <w:rFonts w:ascii="Times New Roman" w:hAnsi="Times New Roman" w:cs="Times New Roman"/>
          <w:sz w:val="24"/>
          <w:szCs w:val="24"/>
        </w:rPr>
        <w:t xml:space="preserve">to </w:t>
      </w:r>
      <w:r w:rsidR="0099348E">
        <w:rPr>
          <w:rFonts w:ascii="Times New Roman" w:hAnsi="Times New Roman" w:cs="Times New Roman"/>
          <w:sz w:val="24"/>
          <w:szCs w:val="24"/>
        </w:rPr>
        <w:t xml:space="preserve">shelter </w:t>
      </w:r>
      <w:r>
        <w:rPr>
          <w:rFonts w:ascii="Times New Roman" w:hAnsi="Times New Roman" w:cs="Times New Roman"/>
          <w:sz w:val="24"/>
          <w:szCs w:val="24"/>
        </w:rPr>
        <w:t>from downward trends in the crypto market by hold</w:t>
      </w:r>
      <w:r w:rsidR="006F0AF7">
        <w:rPr>
          <w:rFonts w:ascii="Times New Roman" w:hAnsi="Times New Roman" w:cs="Times New Roman"/>
          <w:sz w:val="24"/>
          <w:szCs w:val="24"/>
        </w:rPr>
        <w:t>ing</w:t>
      </w:r>
      <w:r>
        <w:rPr>
          <w:rFonts w:ascii="Times New Roman" w:hAnsi="Times New Roman" w:cs="Times New Roman"/>
          <w:sz w:val="24"/>
          <w:szCs w:val="24"/>
        </w:rPr>
        <w:t xml:space="preserve"> US </w:t>
      </w:r>
      <w:r w:rsidR="00364393">
        <w:rPr>
          <w:rFonts w:ascii="Times New Roman" w:hAnsi="Times New Roman" w:cs="Times New Roman"/>
          <w:sz w:val="24"/>
          <w:szCs w:val="24"/>
        </w:rPr>
        <w:t>D</w:t>
      </w:r>
      <w:r>
        <w:rPr>
          <w:rFonts w:ascii="Times New Roman" w:hAnsi="Times New Roman" w:cs="Times New Roman"/>
          <w:sz w:val="24"/>
          <w:szCs w:val="24"/>
        </w:rPr>
        <w:t xml:space="preserve">ollars, while also being extremely easy to convert back </w:t>
      </w:r>
      <w:r w:rsidR="006F0AF7">
        <w:rPr>
          <w:rFonts w:ascii="Times New Roman" w:hAnsi="Times New Roman" w:cs="Times New Roman"/>
          <w:sz w:val="24"/>
          <w:szCs w:val="24"/>
        </w:rPr>
        <w:t xml:space="preserve">and </w:t>
      </w:r>
      <w:r>
        <w:rPr>
          <w:rFonts w:ascii="Times New Roman" w:hAnsi="Times New Roman" w:cs="Times New Roman"/>
          <w:sz w:val="24"/>
          <w:szCs w:val="24"/>
        </w:rPr>
        <w:t xml:space="preserve">forth from </w:t>
      </w:r>
      <w:r w:rsidR="00D47666">
        <w:rPr>
          <w:rFonts w:ascii="Times New Roman" w:hAnsi="Times New Roman" w:cs="Times New Roman"/>
          <w:sz w:val="24"/>
          <w:szCs w:val="24"/>
        </w:rPr>
        <w:t xml:space="preserve">traditional </w:t>
      </w:r>
      <w:r>
        <w:rPr>
          <w:rFonts w:ascii="Times New Roman" w:hAnsi="Times New Roman" w:cs="Times New Roman"/>
          <w:sz w:val="24"/>
          <w:szCs w:val="24"/>
        </w:rPr>
        <w:t>cryptocurrencies.</w:t>
      </w:r>
      <w:r w:rsidR="006F0AF7">
        <w:rPr>
          <w:rFonts w:ascii="Times New Roman" w:hAnsi="Times New Roman" w:cs="Times New Roman"/>
          <w:sz w:val="24"/>
          <w:szCs w:val="24"/>
        </w:rPr>
        <w:t xml:space="preserve"> </w:t>
      </w:r>
      <w:r w:rsidR="00412D5F">
        <w:rPr>
          <w:rFonts w:ascii="Times New Roman" w:hAnsi="Times New Roman" w:cs="Times New Roman"/>
          <w:sz w:val="24"/>
          <w:szCs w:val="24"/>
        </w:rPr>
        <w:t xml:space="preserve">In addition, Tether staking rewards make the asset even more attractive during bear markets, since its yields are </w:t>
      </w:r>
      <w:r w:rsidR="00AE4852">
        <w:rPr>
          <w:rFonts w:ascii="Times New Roman" w:hAnsi="Times New Roman" w:cs="Times New Roman"/>
          <w:sz w:val="24"/>
          <w:szCs w:val="24"/>
        </w:rPr>
        <w:t xml:space="preserve">guaranteed even in times when </w:t>
      </w:r>
      <w:r w:rsidR="00412D5F">
        <w:rPr>
          <w:rFonts w:ascii="Times New Roman" w:hAnsi="Times New Roman" w:cs="Times New Roman"/>
          <w:sz w:val="24"/>
          <w:szCs w:val="24"/>
        </w:rPr>
        <w:t xml:space="preserve">gains are hard-fought. </w:t>
      </w:r>
      <w:r w:rsidR="006F0AF7">
        <w:rPr>
          <w:rFonts w:ascii="Times New Roman" w:hAnsi="Times New Roman" w:cs="Times New Roman"/>
          <w:sz w:val="24"/>
          <w:szCs w:val="24"/>
        </w:rPr>
        <w:t xml:space="preserve">As such, high </w:t>
      </w:r>
      <w:r w:rsidR="00195F61">
        <w:rPr>
          <w:rFonts w:ascii="Times New Roman" w:hAnsi="Times New Roman" w:cs="Times New Roman"/>
          <w:sz w:val="24"/>
          <w:szCs w:val="24"/>
        </w:rPr>
        <w:t>T</w:t>
      </w:r>
      <w:r w:rsidR="006F0AF7">
        <w:rPr>
          <w:rFonts w:ascii="Times New Roman" w:hAnsi="Times New Roman" w:cs="Times New Roman"/>
          <w:sz w:val="24"/>
          <w:szCs w:val="24"/>
        </w:rPr>
        <w:t xml:space="preserve">ether dominance is a bearish signal, while low </w:t>
      </w:r>
      <w:r w:rsidR="00CE1AA7">
        <w:rPr>
          <w:rFonts w:ascii="Times New Roman" w:hAnsi="Times New Roman" w:cs="Times New Roman"/>
          <w:sz w:val="24"/>
          <w:szCs w:val="24"/>
        </w:rPr>
        <w:t>T</w:t>
      </w:r>
      <w:r w:rsidR="006F0AF7">
        <w:rPr>
          <w:rFonts w:ascii="Times New Roman" w:hAnsi="Times New Roman" w:cs="Times New Roman"/>
          <w:sz w:val="24"/>
          <w:szCs w:val="24"/>
        </w:rPr>
        <w:t xml:space="preserve">ether dominance is bullish. </w:t>
      </w:r>
    </w:p>
    <w:p w14:paraId="33A6023A" w14:textId="5106EED5" w:rsidR="00E92A8A" w:rsidRDefault="001B1413" w:rsidP="00224D1D">
      <w:pPr>
        <w:spacing w:line="36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Figure 6 </w:t>
      </w:r>
      <w:r w:rsidR="006F0AF7">
        <w:rPr>
          <w:rFonts w:ascii="Times New Roman" w:hAnsi="Times New Roman" w:cs="Times New Roman"/>
          <w:sz w:val="24"/>
          <w:szCs w:val="24"/>
        </w:rPr>
        <w:t xml:space="preserve">compares the trend lines between </w:t>
      </w:r>
      <w:r w:rsidR="00112D0D">
        <w:rPr>
          <w:rFonts w:ascii="Times New Roman" w:hAnsi="Times New Roman" w:cs="Times New Roman"/>
          <w:sz w:val="24"/>
          <w:szCs w:val="24"/>
        </w:rPr>
        <w:t>T</w:t>
      </w:r>
      <w:r w:rsidR="006F0AF7">
        <w:rPr>
          <w:rFonts w:ascii="Times New Roman" w:hAnsi="Times New Roman" w:cs="Times New Roman"/>
          <w:sz w:val="24"/>
          <w:szCs w:val="24"/>
        </w:rPr>
        <w:t xml:space="preserve">ether dominance and the total cryptocurrency market cap; the negative correlation between the two is obvious. Essentially, periods where traders are accumulating </w:t>
      </w:r>
      <w:r w:rsidR="00135BAD">
        <w:rPr>
          <w:rFonts w:ascii="Times New Roman" w:hAnsi="Times New Roman" w:cs="Times New Roman"/>
          <w:sz w:val="24"/>
          <w:szCs w:val="24"/>
        </w:rPr>
        <w:t>T</w:t>
      </w:r>
      <w:r w:rsidR="006F0AF7">
        <w:rPr>
          <w:rFonts w:ascii="Times New Roman" w:hAnsi="Times New Roman" w:cs="Times New Roman"/>
          <w:sz w:val="24"/>
          <w:szCs w:val="24"/>
        </w:rPr>
        <w:t xml:space="preserve">ether </w:t>
      </w:r>
      <w:r w:rsidR="00451B23">
        <w:rPr>
          <w:rFonts w:ascii="Times New Roman" w:hAnsi="Times New Roman" w:cs="Times New Roman"/>
          <w:sz w:val="24"/>
          <w:szCs w:val="24"/>
        </w:rPr>
        <w:t xml:space="preserve">translate to </w:t>
      </w:r>
      <w:r w:rsidR="006F0AF7">
        <w:rPr>
          <w:rFonts w:ascii="Times New Roman" w:hAnsi="Times New Roman" w:cs="Times New Roman"/>
          <w:sz w:val="24"/>
          <w:szCs w:val="24"/>
        </w:rPr>
        <w:t>selloffs of other cryptocurrencies, and a bearish sentiment towards the market as a whole.</w:t>
      </w:r>
    </w:p>
    <w:p w14:paraId="1BC576C7" w14:textId="124DCB6E" w:rsidR="00AE4D91" w:rsidRDefault="00B21B6E" w:rsidP="00224D1D">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6F493AA0" wp14:editId="6C58A08B">
            <wp:simplePos x="0" y="0"/>
            <wp:positionH relativeFrom="column">
              <wp:posOffset>407670</wp:posOffset>
            </wp:positionH>
            <wp:positionV relativeFrom="paragraph">
              <wp:posOffset>0</wp:posOffset>
            </wp:positionV>
            <wp:extent cx="5083175" cy="3695700"/>
            <wp:effectExtent l="0" t="0" r="3175" b="0"/>
            <wp:wrapTopAndBottom/>
            <wp:docPr id="16735597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59763" name="Picture 1673559763"/>
                    <pic:cNvPicPr/>
                  </pic:nvPicPr>
                  <pic:blipFill>
                    <a:blip r:embed="rId12">
                      <a:extLst>
                        <a:ext uri="{28A0092B-C50C-407E-A947-70E740481C1C}">
                          <a14:useLocalDpi xmlns:a14="http://schemas.microsoft.com/office/drawing/2010/main" val="0"/>
                        </a:ext>
                      </a:extLst>
                    </a:blip>
                    <a:stretch>
                      <a:fillRect/>
                    </a:stretch>
                  </pic:blipFill>
                  <pic:spPr>
                    <a:xfrm>
                      <a:off x="0" y="0"/>
                      <a:ext cx="5083175" cy="3695700"/>
                    </a:xfrm>
                    <a:prstGeom prst="rect">
                      <a:avLst/>
                    </a:prstGeom>
                  </pic:spPr>
                </pic:pic>
              </a:graphicData>
            </a:graphic>
            <wp14:sizeRelH relativeFrom="page">
              <wp14:pctWidth>0</wp14:pctWidth>
            </wp14:sizeRelH>
            <wp14:sizeRelV relativeFrom="page">
              <wp14:pctHeight>0</wp14:pctHeight>
            </wp14:sizeRelV>
          </wp:anchor>
        </w:drawing>
      </w:r>
      <w:r w:rsidR="00CB2E68">
        <w:rPr>
          <w:noProof/>
        </w:rPr>
        <mc:AlternateContent>
          <mc:Choice Requires="wps">
            <w:drawing>
              <wp:anchor distT="0" distB="0" distL="114300" distR="114300" simplePos="0" relativeHeight="251688960" behindDoc="0" locked="0" layoutInCell="1" allowOverlap="1" wp14:anchorId="1B2B55D4" wp14:editId="04BE33AD">
                <wp:simplePos x="0" y="0"/>
                <wp:positionH relativeFrom="column">
                  <wp:posOffset>408305</wp:posOffset>
                </wp:positionH>
                <wp:positionV relativeFrom="paragraph">
                  <wp:posOffset>3752850</wp:posOffset>
                </wp:positionV>
                <wp:extent cx="5083175" cy="635"/>
                <wp:effectExtent l="0" t="0" r="0" b="0"/>
                <wp:wrapTopAndBottom/>
                <wp:docPr id="338968274" name="Text Box 1"/>
                <wp:cNvGraphicFramePr/>
                <a:graphic xmlns:a="http://schemas.openxmlformats.org/drawingml/2006/main">
                  <a:graphicData uri="http://schemas.microsoft.com/office/word/2010/wordprocessingShape">
                    <wps:wsp>
                      <wps:cNvSpPr txBox="1"/>
                      <wps:spPr>
                        <a:xfrm>
                          <a:off x="0" y="0"/>
                          <a:ext cx="5083175" cy="635"/>
                        </a:xfrm>
                        <a:prstGeom prst="rect">
                          <a:avLst/>
                        </a:prstGeom>
                        <a:solidFill>
                          <a:prstClr val="white"/>
                        </a:solidFill>
                        <a:ln>
                          <a:noFill/>
                        </a:ln>
                      </wps:spPr>
                      <wps:txbx>
                        <w:txbxContent>
                          <w:p w14:paraId="6E883496" w14:textId="25C9F66B" w:rsidR="00CB2E68" w:rsidRPr="000C18F3" w:rsidRDefault="00CB2E68" w:rsidP="00CB2E68">
                            <w:pPr>
                              <w:pStyle w:val="Caption"/>
                              <w:jc w:val="center"/>
                              <w:rPr>
                                <w:rFonts w:ascii="Times New Roman" w:hAnsi="Times New Roman" w:cs="Times New Roman"/>
                                <w:noProof/>
                                <w:sz w:val="24"/>
                                <w:szCs w:val="24"/>
                              </w:rPr>
                            </w:pPr>
                            <w:r>
                              <w:t xml:space="preserve">Figure </w:t>
                            </w:r>
                            <w:fldSimple w:instr=" SEQ Figure \* ARABIC ">
                              <w:r w:rsidR="0024705B">
                                <w:rPr>
                                  <w:noProof/>
                                </w:rPr>
                                <w:t>6</w:t>
                              </w:r>
                            </w:fldSimple>
                            <w:r w:rsidRPr="00D62C7E">
                              <w:t>: USDT dominance (green and red candles) vs total crypto market cap (orange line). Data courtesy of TradingView.com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2B55D4" id="_x0000_s1030" type="#_x0000_t202" style="position:absolute;margin-left:32.15pt;margin-top:295.5pt;width:400.2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UBJGwIAAD8EAAAOAAAAZHJzL2Uyb0RvYy54bWysU8Fu2zAMvQ/YPwi6L07apSuMOEWWIsOA&#10;oi2QDj0rshwLkEWNUmJnXz9KtpOt22nYRaZJihTfe1zcdY1hR4Vegy34bDLlTFkJpbb7gn972Xy4&#10;5cwHYUthwKqCn5Tnd8v37xaty9UV1GBKhYyKWJ+3ruB1CC7PMi9r1Qg/AacsBSvARgT6xX1Womip&#10;emOyq+n0JmsBS4cglffkve+DfJnqV5WS4amqvArMFJzeFtKJ6dzFM1suRL5H4Woth2eIf3hFI7Sl&#10;pudS9yIIdkD9R6lGSwQPVZhIaDKoKi1VmoGmmU3fTLOthVNpFgLHuzNM/v+VlY/HrXtGFrrP0BGB&#10;EZDW+dyTM87TVdjEL72UUZwgPJ1hU11gkpzz6e317NOcM0mxm+t5rJFdrjr04YuChkWj4EicJKjE&#10;8cGHPnVMiZ08GF1utDHxJwbWBtlREH9trYMaiv+WZWzMtRBv9QWjJ7vMEa3Q7Tqmy4J/HGfcQXmi&#10;0RF6VXgnN5r6PQgfngWSDGhaknZ4oqMy0BYcBouzGvDH3/wxn9ihKGctyarg/vtBoOLMfLXEW9Tg&#10;aOBo7EbDHpo10KQzWhonk0kXMJjRrBCaV1L8KnahkLCSehU8jOY69OKmjZFqtUpJpDQnwoPdOhlL&#10;j7i+dK8C3cBKIDIfYRScyN+Q0+cmetzqEAjpxFzEtUdxgJtUmrgfNiquwa//Keuy98ufAAAA//8D&#10;AFBLAwQUAAYACAAAACEANQYQ4uAAAAAKAQAADwAAAGRycy9kb3ducmV2LnhtbEyPsU7DMBCGdyTe&#10;wTokFkSd0BC1IU5VVTDAUhG6dHNjNw7E58h22vD2HF1gvLtP/31/uZpsz07ah86hgHSWANPYONVh&#10;K2D38XK/ABaiRCV7h1rAtw6wqq6vSlkod8Z3fapjyygEQyEFmBiHgvPQGG1lmLlBI92OzlsZafQt&#10;V16eKdz2/CFJcm5lh/TByEFvjG6+6tEK2Gb7rbkbj89v62zuX3fjJv9sayFub6b1E7Cop/gHw68+&#10;qUNFTgc3ogqsF5BncyIFPC5T6kTAIs+oy+GySYFXJf9fofoBAAD//wMAUEsBAi0AFAAGAAgAAAAh&#10;ALaDOJL+AAAA4QEAABMAAAAAAAAAAAAAAAAAAAAAAFtDb250ZW50X1R5cGVzXS54bWxQSwECLQAU&#10;AAYACAAAACEAOP0h/9YAAACUAQAACwAAAAAAAAAAAAAAAAAvAQAAX3JlbHMvLnJlbHNQSwECLQAU&#10;AAYACAAAACEAeF1ASRsCAAA/BAAADgAAAAAAAAAAAAAAAAAuAgAAZHJzL2Uyb0RvYy54bWxQSwEC&#10;LQAUAAYACAAAACEANQYQ4uAAAAAKAQAADwAAAAAAAAAAAAAAAAB1BAAAZHJzL2Rvd25yZXYueG1s&#10;UEsFBgAAAAAEAAQA8wAAAIIFAAAAAA==&#10;" stroked="f">
                <v:textbox style="mso-fit-shape-to-text:t" inset="0,0,0,0">
                  <w:txbxContent>
                    <w:p w14:paraId="6E883496" w14:textId="25C9F66B" w:rsidR="00CB2E68" w:rsidRPr="000C18F3" w:rsidRDefault="00CB2E68" w:rsidP="00CB2E68">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6</w:t>
                      </w:r>
                      <w:r>
                        <w:fldChar w:fldCharType="end"/>
                      </w:r>
                      <w:r w:rsidRPr="00D62C7E">
                        <w:t>: USDT dominance (green and red candles) vs total crypto market cap (orange line). Data courtesy of TradingView.com</w:t>
                      </w:r>
                    </w:p>
                  </w:txbxContent>
                </v:textbox>
                <w10:wrap type="topAndBottom"/>
              </v:shape>
            </w:pict>
          </mc:Fallback>
        </mc:AlternateContent>
      </w:r>
    </w:p>
    <w:p w14:paraId="6C84AB94" w14:textId="5BEED6A4" w:rsidR="00AE4D91" w:rsidRDefault="00AE4D91" w:rsidP="00224D1D">
      <w:pPr>
        <w:spacing w:line="360" w:lineRule="auto"/>
        <w:jc w:val="center"/>
        <w:rPr>
          <w:rFonts w:ascii="Times New Roman" w:hAnsi="Times New Roman" w:cs="Times New Roman"/>
          <w:sz w:val="28"/>
          <w:szCs w:val="28"/>
        </w:rPr>
      </w:pPr>
      <w:r>
        <w:rPr>
          <w:rFonts w:ascii="Times New Roman" w:hAnsi="Times New Roman" w:cs="Times New Roman"/>
          <w:sz w:val="28"/>
          <w:szCs w:val="28"/>
        </w:rPr>
        <w:t>Altcoin Narratives in the 2021 Cycle</w:t>
      </w:r>
    </w:p>
    <w:p w14:paraId="2096F163" w14:textId="1D1F17FE" w:rsidR="00313104" w:rsidRDefault="00AE4D91" w:rsidP="00224D1D">
      <w:pPr>
        <w:spacing w:line="360" w:lineRule="auto"/>
        <w:rPr>
          <w:rFonts w:ascii="Times New Roman" w:hAnsi="Times New Roman" w:cs="Times New Roman"/>
          <w:sz w:val="24"/>
          <w:szCs w:val="24"/>
        </w:rPr>
      </w:pPr>
      <w:r>
        <w:rPr>
          <w:rFonts w:ascii="Times New Roman" w:hAnsi="Times New Roman" w:cs="Times New Roman"/>
          <w:sz w:val="24"/>
          <w:szCs w:val="24"/>
        </w:rPr>
        <w:tab/>
      </w:r>
      <w:r w:rsidR="00313104">
        <w:rPr>
          <w:rFonts w:ascii="Times New Roman" w:hAnsi="Times New Roman" w:cs="Times New Roman"/>
          <w:sz w:val="24"/>
          <w:szCs w:val="24"/>
        </w:rPr>
        <w:t>The 2021-2022 bull run broke new ground for cryptocurrency. Along with reaching new all-time highs for the market as a whole, altcoins generally – and particular subsets of altcoins specifically – saw the greatest rallies by far. This was the cycle of new highs for meme</w:t>
      </w:r>
      <w:r w:rsidR="00516746">
        <w:rPr>
          <w:rFonts w:ascii="Times New Roman" w:hAnsi="Times New Roman" w:cs="Times New Roman"/>
          <w:sz w:val="24"/>
          <w:szCs w:val="24"/>
        </w:rPr>
        <w:t xml:space="preserve"> </w:t>
      </w:r>
      <w:r w:rsidR="00313104">
        <w:rPr>
          <w:rFonts w:ascii="Times New Roman" w:hAnsi="Times New Roman" w:cs="Times New Roman"/>
          <w:sz w:val="24"/>
          <w:szCs w:val="24"/>
        </w:rPr>
        <w:t>coins</w:t>
      </w:r>
      <w:r w:rsidR="00516746">
        <w:rPr>
          <w:rFonts w:ascii="Times New Roman" w:hAnsi="Times New Roman" w:cs="Times New Roman"/>
          <w:sz w:val="24"/>
          <w:szCs w:val="24"/>
        </w:rPr>
        <w:t xml:space="preserve"> and</w:t>
      </w:r>
      <w:r w:rsidR="00313104">
        <w:rPr>
          <w:rFonts w:ascii="Times New Roman" w:hAnsi="Times New Roman" w:cs="Times New Roman"/>
          <w:sz w:val="24"/>
          <w:szCs w:val="24"/>
        </w:rPr>
        <w:t xml:space="preserve"> layer one projects trying to dethrone Ethereum, and </w:t>
      </w:r>
      <w:r w:rsidR="00516746">
        <w:rPr>
          <w:rFonts w:ascii="Times New Roman" w:hAnsi="Times New Roman" w:cs="Times New Roman"/>
          <w:sz w:val="24"/>
          <w:szCs w:val="24"/>
        </w:rPr>
        <w:t xml:space="preserve">of </w:t>
      </w:r>
      <w:r w:rsidR="00313104">
        <w:rPr>
          <w:rFonts w:ascii="Times New Roman" w:hAnsi="Times New Roman" w:cs="Times New Roman"/>
          <w:sz w:val="24"/>
          <w:szCs w:val="24"/>
        </w:rPr>
        <w:t>massive hype around metaverse and AI technology.</w:t>
      </w:r>
      <w:r w:rsidR="003F5E3A">
        <w:rPr>
          <w:rFonts w:ascii="Times New Roman" w:hAnsi="Times New Roman" w:cs="Times New Roman"/>
          <w:sz w:val="24"/>
          <w:szCs w:val="24"/>
        </w:rPr>
        <w:t xml:space="preserve"> Analyzing the specific narratives which propelled altcoins into the stratosphere last cycle helps contextualize what exactly can </w:t>
      </w:r>
      <w:r w:rsidR="00417664">
        <w:rPr>
          <w:rFonts w:ascii="Times New Roman" w:hAnsi="Times New Roman" w:cs="Times New Roman"/>
          <w:sz w:val="24"/>
          <w:szCs w:val="24"/>
        </w:rPr>
        <w:t xml:space="preserve">be </w:t>
      </w:r>
      <w:r w:rsidR="003F5E3A">
        <w:rPr>
          <w:rFonts w:ascii="Times New Roman" w:hAnsi="Times New Roman" w:cs="Times New Roman"/>
          <w:sz w:val="24"/>
          <w:szCs w:val="24"/>
        </w:rPr>
        <w:t>expect</w:t>
      </w:r>
      <w:r w:rsidR="00417664">
        <w:rPr>
          <w:rFonts w:ascii="Times New Roman" w:hAnsi="Times New Roman" w:cs="Times New Roman"/>
          <w:sz w:val="24"/>
          <w:szCs w:val="24"/>
        </w:rPr>
        <w:t>ed</w:t>
      </w:r>
      <w:r w:rsidR="003F5E3A">
        <w:rPr>
          <w:rFonts w:ascii="Times New Roman" w:hAnsi="Times New Roman" w:cs="Times New Roman"/>
          <w:sz w:val="24"/>
          <w:szCs w:val="24"/>
        </w:rPr>
        <w:t xml:space="preserve"> in the current one.</w:t>
      </w:r>
    </w:p>
    <w:p w14:paraId="3E1E9641" w14:textId="12D40B49" w:rsidR="003226FA" w:rsidRDefault="003226FA"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The previous crypto cycle </w:t>
      </w:r>
      <w:r w:rsidR="00264D5C">
        <w:rPr>
          <w:rFonts w:ascii="Times New Roman" w:hAnsi="Times New Roman" w:cs="Times New Roman"/>
          <w:sz w:val="24"/>
          <w:szCs w:val="24"/>
        </w:rPr>
        <w:t xml:space="preserve">included </w:t>
      </w:r>
      <w:r>
        <w:rPr>
          <w:rFonts w:ascii="Times New Roman" w:hAnsi="Times New Roman" w:cs="Times New Roman"/>
          <w:sz w:val="24"/>
          <w:szCs w:val="24"/>
        </w:rPr>
        <w:t>a unique</w:t>
      </w:r>
      <w:r w:rsidR="00264D5C">
        <w:rPr>
          <w:rFonts w:ascii="Times New Roman" w:hAnsi="Times New Roman" w:cs="Times New Roman"/>
          <w:sz w:val="24"/>
          <w:szCs w:val="24"/>
        </w:rPr>
        <w:t>ly</w:t>
      </w:r>
      <w:r>
        <w:rPr>
          <w:rFonts w:ascii="Times New Roman" w:hAnsi="Times New Roman" w:cs="Times New Roman"/>
          <w:sz w:val="24"/>
          <w:szCs w:val="24"/>
        </w:rPr>
        <w:t xml:space="preserve"> competitive atmosphere</w:t>
      </w:r>
      <w:r w:rsidR="00264D5C">
        <w:rPr>
          <w:rFonts w:ascii="Times New Roman" w:hAnsi="Times New Roman" w:cs="Times New Roman"/>
          <w:sz w:val="24"/>
          <w:szCs w:val="24"/>
        </w:rPr>
        <w:t xml:space="preserve"> like none before it. With altcoins reaching new highs and more and more complex projects requiring smart contracts, several networks attempted to capitalize on perceived gaps in the market by rolling out their own smart contract blockchains.</w:t>
      </w:r>
    </w:p>
    <w:p w14:paraId="3C351041" w14:textId="7C4BC87B" w:rsidR="00264D5C" w:rsidRDefault="00264D5C"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Ether is firmly ranked as the #2 cryptocurrency, being the token of the #1 smart contract blockchain, Ethereum. While Ethereum enjoys a first-mover advantage, widespread adoption, </w:t>
      </w:r>
      <w:r>
        <w:rPr>
          <w:rFonts w:ascii="Times New Roman" w:hAnsi="Times New Roman" w:cs="Times New Roman"/>
          <w:sz w:val="24"/>
          <w:szCs w:val="24"/>
        </w:rPr>
        <w:lastRenderedPageBreak/>
        <w:t>and general trust from users, it has its shortcomings. Most notably, during periods of high traffic,</w:t>
      </w:r>
      <w:r w:rsidR="00B45F0C">
        <w:rPr>
          <w:rFonts w:ascii="Times New Roman" w:hAnsi="Times New Roman" w:cs="Times New Roman"/>
          <w:sz w:val="24"/>
          <w:szCs w:val="24"/>
        </w:rPr>
        <w:t xml:space="preserve"> the Ethereum network has a history of buckling under the congestion –</w:t>
      </w:r>
      <w:r w:rsidR="006D0A73">
        <w:rPr>
          <w:rFonts w:ascii="Times New Roman" w:hAnsi="Times New Roman" w:cs="Times New Roman"/>
          <w:sz w:val="24"/>
          <w:szCs w:val="24"/>
        </w:rPr>
        <w:t xml:space="preserve"> sending</w:t>
      </w:r>
      <w:r w:rsidR="00B45F0C">
        <w:rPr>
          <w:rFonts w:ascii="Times New Roman" w:hAnsi="Times New Roman" w:cs="Times New Roman"/>
          <w:sz w:val="24"/>
          <w:szCs w:val="24"/>
        </w:rPr>
        <w:t xml:space="preserve"> gas fees and </w:t>
      </w:r>
      <w:r w:rsidR="006D0A73">
        <w:rPr>
          <w:rFonts w:ascii="Times New Roman" w:hAnsi="Times New Roman" w:cs="Times New Roman"/>
          <w:sz w:val="24"/>
          <w:szCs w:val="24"/>
        </w:rPr>
        <w:t xml:space="preserve">transaction </w:t>
      </w:r>
      <w:r w:rsidR="00B45F0C">
        <w:rPr>
          <w:rFonts w:ascii="Times New Roman" w:hAnsi="Times New Roman" w:cs="Times New Roman"/>
          <w:sz w:val="24"/>
          <w:szCs w:val="24"/>
        </w:rPr>
        <w:t>times soaring. While Ethereum has been steadily making progress towards mitigating these shortcomings for years, several other projects have offered alternative networks, referred to as Layer 1 solutions.</w:t>
      </w:r>
    </w:p>
    <w:p w14:paraId="518D69D3" w14:textId="3A0F1C7F" w:rsidR="00B45F0C" w:rsidRDefault="00B45F0C" w:rsidP="00224D1D">
      <w:pPr>
        <w:spacing w:line="360" w:lineRule="auto"/>
        <w:rPr>
          <w:rFonts w:ascii="Times New Roman" w:hAnsi="Times New Roman" w:cs="Times New Roman"/>
          <w:sz w:val="24"/>
          <w:szCs w:val="24"/>
        </w:rPr>
      </w:pPr>
      <w:r>
        <w:rPr>
          <w:rFonts w:ascii="Times New Roman" w:hAnsi="Times New Roman" w:cs="Times New Roman"/>
          <w:sz w:val="24"/>
          <w:szCs w:val="24"/>
        </w:rPr>
        <w:tab/>
        <w:t>Each boasting advantages o</w:t>
      </w:r>
      <w:r w:rsidR="003A0824">
        <w:rPr>
          <w:rFonts w:ascii="Times New Roman" w:hAnsi="Times New Roman" w:cs="Times New Roman"/>
          <w:sz w:val="24"/>
          <w:szCs w:val="24"/>
        </w:rPr>
        <w:t>ver</w:t>
      </w:r>
      <w:r>
        <w:rPr>
          <w:rFonts w:ascii="Times New Roman" w:hAnsi="Times New Roman" w:cs="Times New Roman"/>
          <w:sz w:val="24"/>
          <w:szCs w:val="24"/>
        </w:rPr>
        <w:t xml:space="preserve"> Ethereum in terms of speed, security, cheap gas, sustainability, privacy, exchange integration, or a number of others, </w:t>
      </w:r>
      <w:r w:rsidRPr="00B41AC6">
        <w:rPr>
          <w:rFonts w:ascii="Times New Roman" w:hAnsi="Times New Roman" w:cs="Times New Roman"/>
          <w:sz w:val="24"/>
          <w:szCs w:val="24"/>
          <w:highlight w:val="darkGray"/>
        </w:rPr>
        <w:t>Layer 1s</w:t>
      </w:r>
      <w:r>
        <w:rPr>
          <w:rFonts w:ascii="Times New Roman" w:hAnsi="Times New Roman" w:cs="Times New Roman"/>
          <w:sz w:val="24"/>
          <w:szCs w:val="24"/>
        </w:rPr>
        <w:t xml:space="preserve"> saw their peak</w:t>
      </w:r>
      <w:r w:rsidR="00A26B1F">
        <w:rPr>
          <w:rFonts w:ascii="Times New Roman" w:hAnsi="Times New Roman" w:cs="Times New Roman"/>
          <w:sz w:val="24"/>
          <w:szCs w:val="24"/>
        </w:rPr>
        <w:t>s</w:t>
      </w:r>
      <w:r>
        <w:rPr>
          <w:rFonts w:ascii="Times New Roman" w:hAnsi="Times New Roman" w:cs="Times New Roman"/>
          <w:sz w:val="24"/>
          <w:szCs w:val="24"/>
        </w:rPr>
        <w:t xml:space="preserve"> in the 2021/2022 cycle. </w:t>
      </w:r>
      <w:r w:rsidR="00156FBA">
        <w:rPr>
          <w:rFonts w:ascii="Times New Roman" w:hAnsi="Times New Roman" w:cs="Times New Roman"/>
          <w:sz w:val="24"/>
          <w:szCs w:val="24"/>
        </w:rPr>
        <w:t xml:space="preserve">Out of the many contenders, BNB, Solana, Cardano, Avalanche, and Polkadot have cemented themselves as the top alternatives to Ethereum. </w:t>
      </w:r>
    </w:p>
    <w:p w14:paraId="60B5DD9C" w14:textId="77777777" w:rsidR="00F72856" w:rsidRDefault="00F72856" w:rsidP="00224D1D">
      <w:pPr>
        <w:spacing w:line="360" w:lineRule="auto"/>
      </w:pPr>
      <w:r>
        <w:rPr>
          <w:rFonts w:ascii="Times New Roman" w:hAnsi="Times New Roman" w:cs="Times New Roman"/>
          <w:noProof/>
          <w:sz w:val="24"/>
          <w:szCs w:val="24"/>
        </w:rPr>
        <w:drawing>
          <wp:anchor distT="0" distB="0" distL="114300" distR="114300" simplePos="0" relativeHeight="251669504" behindDoc="0" locked="0" layoutInCell="1" allowOverlap="1" wp14:anchorId="4664CB21" wp14:editId="4A67BFD7">
            <wp:simplePos x="0" y="0"/>
            <wp:positionH relativeFrom="column">
              <wp:posOffset>0</wp:posOffset>
            </wp:positionH>
            <wp:positionV relativeFrom="paragraph">
              <wp:posOffset>-3124</wp:posOffset>
            </wp:positionV>
            <wp:extent cx="5943600" cy="3267710"/>
            <wp:effectExtent l="0" t="0" r="0" b="8890"/>
            <wp:wrapTopAndBottom/>
            <wp:docPr id="5219346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34676" name="Picture 5219346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267710"/>
                    </a:xfrm>
                    <a:prstGeom prst="rect">
                      <a:avLst/>
                    </a:prstGeom>
                  </pic:spPr>
                </pic:pic>
              </a:graphicData>
            </a:graphic>
            <wp14:sizeRelH relativeFrom="page">
              <wp14:pctWidth>0</wp14:pctWidth>
            </wp14:sizeRelH>
            <wp14:sizeRelV relativeFrom="page">
              <wp14:pctHeight>0</wp14:pctHeight>
            </wp14:sizeRelV>
          </wp:anchor>
        </w:drawing>
      </w:r>
    </w:p>
    <w:p w14:paraId="0D437B4F" w14:textId="61FB5997" w:rsidR="00264D5C" w:rsidRDefault="00F72856" w:rsidP="00224D1D">
      <w:pPr>
        <w:pStyle w:val="Caption"/>
        <w:spacing w:line="360" w:lineRule="auto"/>
        <w:jc w:val="center"/>
        <w:rPr>
          <w:rFonts w:ascii="Times New Roman" w:hAnsi="Times New Roman" w:cs="Times New Roman"/>
          <w:sz w:val="24"/>
          <w:szCs w:val="24"/>
        </w:rPr>
      </w:pPr>
      <w:r>
        <w:t xml:space="preserve">Figure </w:t>
      </w:r>
      <w:fldSimple w:instr=" SEQ Figure \* ARABIC ">
        <w:r w:rsidR="0024705B">
          <w:rPr>
            <w:noProof/>
          </w:rPr>
          <w:t>7</w:t>
        </w:r>
      </w:fldSimple>
      <w:r>
        <w:t>: Market caps of alternate layer 1 solutions</w:t>
      </w:r>
      <w:r w:rsidR="00EE5243">
        <w:t xml:space="preserve"> (BNB, SOL, ADA, AVAX, DOT)</w:t>
      </w:r>
      <w:r>
        <w:t xml:space="preserve"> compared to Ethereum (green and red candles). Data courtesy of </w:t>
      </w:r>
      <w:r w:rsidR="00B56369">
        <w:t>T</w:t>
      </w:r>
      <w:r>
        <w:t>rading</w:t>
      </w:r>
      <w:r w:rsidR="00B56369">
        <w:t>V</w:t>
      </w:r>
      <w:r>
        <w:t>iew.com</w:t>
      </w:r>
    </w:p>
    <w:p w14:paraId="2480EE6B" w14:textId="0776BC95" w:rsidR="004A3099" w:rsidRDefault="00893F49" w:rsidP="00224D1D">
      <w:pPr>
        <w:spacing w:line="360" w:lineRule="auto"/>
        <w:rPr>
          <w:rFonts w:ascii="Times New Roman" w:hAnsi="Times New Roman" w:cs="Times New Roman"/>
          <w:sz w:val="24"/>
          <w:szCs w:val="24"/>
        </w:rPr>
      </w:pPr>
      <w:r>
        <w:rPr>
          <w:rFonts w:ascii="Times New Roman" w:hAnsi="Times New Roman" w:cs="Times New Roman"/>
          <w:sz w:val="24"/>
          <w:szCs w:val="24"/>
        </w:rPr>
        <w:tab/>
        <w:t>As more capital, investors, and projects enter</w:t>
      </w:r>
      <w:r w:rsidR="009140F0">
        <w:rPr>
          <w:rFonts w:ascii="Times New Roman" w:hAnsi="Times New Roman" w:cs="Times New Roman"/>
          <w:sz w:val="24"/>
          <w:szCs w:val="24"/>
        </w:rPr>
        <w:t>ed</w:t>
      </w:r>
      <w:r>
        <w:rPr>
          <w:rFonts w:ascii="Times New Roman" w:hAnsi="Times New Roman" w:cs="Times New Roman"/>
          <w:sz w:val="24"/>
          <w:szCs w:val="24"/>
        </w:rPr>
        <w:t xml:space="preserve"> the </w:t>
      </w:r>
      <w:r w:rsidR="008306AD">
        <w:rPr>
          <w:rFonts w:ascii="Times New Roman" w:hAnsi="Times New Roman" w:cs="Times New Roman"/>
          <w:sz w:val="24"/>
          <w:szCs w:val="24"/>
        </w:rPr>
        <w:t xml:space="preserve">market </w:t>
      </w:r>
      <w:r>
        <w:rPr>
          <w:rFonts w:ascii="Times New Roman" w:hAnsi="Times New Roman" w:cs="Times New Roman"/>
          <w:sz w:val="24"/>
          <w:szCs w:val="24"/>
        </w:rPr>
        <w:t xml:space="preserve">during the </w:t>
      </w:r>
      <w:r w:rsidR="009140F0">
        <w:rPr>
          <w:rFonts w:ascii="Times New Roman" w:hAnsi="Times New Roman" w:cs="Times New Roman"/>
          <w:sz w:val="24"/>
          <w:szCs w:val="24"/>
        </w:rPr>
        <w:t xml:space="preserve">2021-2022 </w:t>
      </w:r>
      <w:r>
        <w:rPr>
          <w:rFonts w:ascii="Times New Roman" w:hAnsi="Times New Roman" w:cs="Times New Roman"/>
          <w:sz w:val="24"/>
          <w:szCs w:val="24"/>
        </w:rPr>
        <w:t xml:space="preserve">bull run, Ethereum network </w:t>
      </w:r>
      <w:r w:rsidR="00967275">
        <w:rPr>
          <w:rFonts w:ascii="Times New Roman" w:hAnsi="Times New Roman" w:cs="Times New Roman"/>
          <w:sz w:val="24"/>
          <w:szCs w:val="24"/>
        </w:rPr>
        <w:t xml:space="preserve">strained </w:t>
      </w:r>
      <w:r>
        <w:rPr>
          <w:rFonts w:ascii="Times New Roman" w:hAnsi="Times New Roman" w:cs="Times New Roman"/>
          <w:sz w:val="24"/>
          <w:szCs w:val="24"/>
        </w:rPr>
        <w:t>under the increased traffic once again</w:t>
      </w:r>
      <w:r w:rsidR="00967275">
        <w:rPr>
          <w:rFonts w:ascii="Times New Roman" w:hAnsi="Times New Roman" w:cs="Times New Roman"/>
          <w:sz w:val="24"/>
          <w:szCs w:val="24"/>
        </w:rPr>
        <w:t>,</w:t>
      </w:r>
      <w:r>
        <w:rPr>
          <w:rFonts w:ascii="Times New Roman" w:hAnsi="Times New Roman" w:cs="Times New Roman"/>
          <w:sz w:val="24"/>
          <w:szCs w:val="24"/>
        </w:rPr>
        <w:t xml:space="preserve"> </w:t>
      </w:r>
      <w:r w:rsidR="00967275">
        <w:rPr>
          <w:rFonts w:ascii="Times New Roman" w:hAnsi="Times New Roman" w:cs="Times New Roman"/>
          <w:sz w:val="24"/>
          <w:szCs w:val="24"/>
        </w:rPr>
        <w:t xml:space="preserve">pushing </w:t>
      </w:r>
      <w:r>
        <w:rPr>
          <w:rFonts w:ascii="Times New Roman" w:hAnsi="Times New Roman" w:cs="Times New Roman"/>
          <w:sz w:val="24"/>
          <w:szCs w:val="24"/>
        </w:rPr>
        <w:t xml:space="preserve">traders and developers alike to turn more and more to alternatives which </w:t>
      </w:r>
      <w:r w:rsidR="006F7370">
        <w:rPr>
          <w:rFonts w:ascii="Times New Roman" w:hAnsi="Times New Roman" w:cs="Times New Roman"/>
          <w:sz w:val="24"/>
          <w:szCs w:val="24"/>
        </w:rPr>
        <w:t xml:space="preserve">were </w:t>
      </w:r>
      <w:r>
        <w:rPr>
          <w:rFonts w:ascii="Times New Roman" w:hAnsi="Times New Roman" w:cs="Times New Roman"/>
          <w:sz w:val="24"/>
          <w:szCs w:val="24"/>
        </w:rPr>
        <w:t>faster and cheaper.</w:t>
      </w:r>
      <w:r w:rsidR="004A3099">
        <w:rPr>
          <w:rFonts w:ascii="Times New Roman" w:hAnsi="Times New Roman" w:cs="Times New Roman"/>
          <w:sz w:val="24"/>
          <w:szCs w:val="24"/>
        </w:rPr>
        <w:t xml:space="preserve"> Solana in particular has been popular so far in the early stages of this bull run, though BNB has held onto the #2 spot thanks to its integration with the popular exchange Binance.</w:t>
      </w:r>
    </w:p>
    <w:p w14:paraId="08B4CD61" w14:textId="2E16CAA0" w:rsidR="003F5E3A" w:rsidRDefault="003F5E3A" w:rsidP="00224D1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Memecoins like </w:t>
      </w:r>
      <w:r w:rsidR="00FD6111">
        <w:rPr>
          <w:rFonts w:ascii="Times New Roman" w:hAnsi="Times New Roman" w:cs="Times New Roman"/>
          <w:sz w:val="24"/>
          <w:szCs w:val="24"/>
        </w:rPr>
        <w:t>D</w:t>
      </w:r>
      <w:r>
        <w:rPr>
          <w:rFonts w:ascii="Times New Roman" w:hAnsi="Times New Roman" w:cs="Times New Roman"/>
          <w:sz w:val="24"/>
          <w:szCs w:val="24"/>
        </w:rPr>
        <w:t xml:space="preserve">ogecoin and </w:t>
      </w:r>
      <w:r w:rsidR="00FD6111">
        <w:rPr>
          <w:rFonts w:ascii="Times New Roman" w:hAnsi="Times New Roman" w:cs="Times New Roman"/>
          <w:sz w:val="24"/>
          <w:szCs w:val="24"/>
        </w:rPr>
        <w:t>S</w:t>
      </w:r>
      <w:r>
        <w:rPr>
          <w:rFonts w:ascii="Times New Roman" w:hAnsi="Times New Roman" w:cs="Times New Roman"/>
          <w:sz w:val="24"/>
          <w:szCs w:val="24"/>
        </w:rPr>
        <w:t xml:space="preserve">hiba </w:t>
      </w:r>
      <w:r w:rsidR="00FD6111">
        <w:rPr>
          <w:rFonts w:ascii="Times New Roman" w:hAnsi="Times New Roman" w:cs="Times New Roman"/>
          <w:sz w:val="24"/>
          <w:szCs w:val="24"/>
        </w:rPr>
        <w:t>I</w:t>
      </w:r>
      <w:r>
        <w:rPr>
          <w:rFonts w:ascii="Times New Roman" w:hAnsi="Times New Roman" w:cs="Times New Roman"/>
          <w:sz w:val="24"/>
          <w:szCs w:val="24"/>
        </w:rPr>
        <w:t>nu are the mascots of the 2021 cycle, being the most popular narratives with the general public and seeing the biggest gains in the market for the cycle. The concept of a meme</w:t>
      </w:r>
      <w:r w:rsidR="00A764F0">
        <w:rPr>
          <w:rFonts w:ascii="Times New Roman" w:hAnsi="Times New Roman" w:cs="Times New Roman"/>
          <w:sz w:val="24"/>
          <w:szCs w:val="24"/>
        </w:rPr>
        <w:t xml:space="preserve"> </w:t>
      </w:r>
      <w:r>
        <w:rPr>
          <w:rFonts w:ascii="Times New Roman" w:hAnsi="Times New Roman" w:cs="Times New Roman"/>
          <w:sz w:val="24"/>
          <w:szCs w:val="24"/>
        </w:rPr>
        <w:t>coin can be baffling for a traditional investor. Meme</w:t>
      </w:r>
      <w:r w:rsidR="00CC6105">
        <w:rPr>
          <w:rFonts w:ascii="Times New Roman" w:hAnsi="Times New Roman" w:cs="Times New Roman"/>
          <w:sz w:val="24"/>
          <w:szCs w:val="24"/>
        </w:rPr>
        <w:t xml:space="preserve"> </w:t>
      </w:r>
      <w:r>
        <w:rPr>
          <w:rFonts w:ascii="Times New Roman" w:hAnsi="Times New Roman" w:cs="Times New Roman"/>
          <w:sz w:val="24"/>
          <w:szCs w:val="24"/>
        </w:rPr>
        <w:t xml:space="preserve">coins generally offer none of the intrinsic value expected from typical cryptocurrencies in the form of a utility or </w:t>
      </w:r>
      <w:r w:rsidR="000E0FE1">
        <w:rPr>
          <w:rFonts w:ascii="Times New Roman" w:hAnsi="Times New Roman" w:cs="Times New Roman"/>
          <w:sz w:val="24"/>
          <w:szCs w:val="24"/>
        </w:rPr>
        <w:t>promising technology</w:t>
      </w:r>
      <w:r>
        <w:rPr>
          <w:rFonts w:ascii="Times New Roman" w:hAnsi="Times New Roman" w:cs="Times New Roman"/>
          <w:sz w:val="24"/>
          <w:szCs w:val="24"/>
        </w:rPr>
        <w:t>. Instead, meme</w:t>
      </w:r>
      <w:r w:rsidR="00581BEE">
        <w:rPr>
          <w:rFonts w:ascii="Times New Roman" w:hAnsi="Times New Roman" w:cs="Times New Roman"/>
          <w:sz w:val="24"/>
          <w:szCs w:val="24"/>
        </w:rPr>
        <w:t xml:space="preserve"> </w:t>
      </w:r>
      <w:r>
        <w:rPr>
          <w:rFonts w:ascii="Times New Roman" w:hAnsi="Times New Roman" w:cs="Times New Roman"/>
          <w:sz w:val="24"/>
          <w:szCs w:val="24"/>
        </w:rPr>
        <w:t>coins seek to capitalize on the mania surrounding memetic trends and altcoin season to produce a huge influx of capital and the resulting massive gains.</w:t>
      </w:r>
    </w:p>
    <w:p w14:paraId="17A40C8E" w14:textId="78C9BA7E" w:rsidR="00301E3F" w:rsidRDefault="004925C5" w:rsidP="00224D1D">
      <w:pPr>
        <w:spacing w:line="360" w:lineRule="auto"/>
      </w:pPr>
      <w:r>
        <w:rPr>
          <w:rFonts w:ascii="Times New Roman" w:hAnsi="Times New Roman" w:cs="Times New Roman"/>
          <w:sz w:val="24"/>
          <w:szCs w:val="24"/>
        </w:rPr>
        <w:tab/>
      </w:r>
    </w:p>
    <w:p w14:paraId="564F1204" w14:textId="0C861CE3" w:rsidR="00301E3F" w:rsidRDefault="00F339EB" w:rsidP="00224D1D">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84864" behindDoc="0" locked="0" layoutInCell="1" allowOverlap="1" wp14:anchorId="100EF0AF" wp14:editId="74E116B1">
                <wp:simplePos x="0" y="0"/>
                <wp:positionH relativeFrom="column">
                  <wp:posOffset>-60789</wp:posOffset>
                </wp:positionH>
                <wp:positionV relativeFrom="paragraph">
                  <wp:posOffset>4833023</wp:posOffset>
                </wp:positionV>
                <wp:extent cx="5943600" cy="635"/>
                <wp:effectExtent l="0" t="0" r="0" b="0"/>
                <wp:wrapTopAndBottom/>
                <wp:docPr id="162535324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6E1F297" w14:textId="21886E59" w:rsidR="00F339EB" w:rsidRPr="0022257C" w:rsidRDefault="00F339EB" w:rsidP="00F339EB">
                            <w:pPr>
                              <w:pStyle w:val="Caption"/>
                              <w:jc w:val="center"/>
                              <w:rPr>
                                <w:rFonts w:ascii="Times New Roman" w:hAnsi="Times New Roman" w:cs="Times New Roman"/>
                                <w:noProof/>
                                <w:sz w:val="24"/>
                                <w:szCs w:val="24"/>
                              </w:rPr>
                            </w:pPr>
                            <w:r>
                              <w:t xml:space="preserve">Figure </w:t>
                            </w:r>
                            <w:fldSimple w:instr=" SEQ Figure \* ARABIC ">
                              <w:r w:rsidR="0024705B">
                                <w:rPr>
                                  <w:noProof/>
                                </w:rPr>
                                <w:t>8</w:t>
                              </w:r>
                            </w:fldSimple>
                            <w:r w:rsidRPr="009E3819">
                              <w:t>: Dogecoin (orange line) vs Ether (blue line) market cap percentage increases since Feb 01, 2021. Data courtesy of TradingView.com.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0EF0AF" id="_x0000_s1031" type="#_x0000_t202" style="position:absolute;margin-left:-4.8pt;margin-top:380.55pt;width:468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2S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BRSoWT4AAAAAoBAAAPAAAAZHJzL2Rvd25yZXYueG1sTI+xTsMwEIZ3JN7B&#10;OiQW1DoJkaEhTlVVMMBSEbqwufE1CcTnyHba8PYYFhjv7tN/31+uZzOwEzrfW5KQLhNgSI3VPbUS&#10;9m9Pi3tgPijSarCEEr7Qw7q6vChVoe2ZXvFUh5bFEPKFktCFMBac+6ZDo/zSjkjxdrTOqBBH13Lt&#10;1DmGm4FnSSK4UT3FD50acdth81lPRsIuf991N9Px8WWT37rn/bQVH20t5fXVvHkAFnAOfzD86Ed1&#10;qKLTwU6kPRskLFYikhLuRJoCi8AqEzmww+8mA16V/H+F6hsAAP//AwBQSwECLQAUAAYACAAAACEA&#10;toM4kv4AAADhAQAAEwAAAAAAAAAAAAAAAAAAAAAAW0NvbnRlbnRfVHlwZXNdLnhtbFBLAQItABQA&#10;BgAIAAAAIQA4/SH/1gAAAJQBAAALAAAAAAAAAAAAAAAAAC8BAABfcmVscy8ucmVsc1BLAQItABQA&#10;BgAIAAAAIQBKtb2SGgIAAD8EAAAOAAAAAAAAAAAAAAAAAC4CAABkcnMvZTJvRG9jLnhtbFBLAQIt&#10;ABQABgAIAAAAIQBRSoWT4AAAAAoBAAAPAAAAAAAAAAAAAAAAAHQEAABkcnMvZG93bnJldi54bWxQ&#10;SwUGAAAAAAQABADzAAAAgQUAAAAA&#10;" stroked="f">
                <v:textbox style="mso-fit-shape-to-text:t" inset="0,0,0,0">
                  <w:txbxContent>
                    <w:p w14:paraId="16E1F297" w14:textId="21886E59" w:rsidR="00F339EB" w:rsidRPr="0022257C" w:rsidRDefault="00F339EB" w:rsidP="00F339EB">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8</w:t>
                      </w:r>
                      <w:r>
                        <w:fldChar w:fldCharType="end"/>
                      </w:r>
                      <w:r w:rsidRPr="009E3819">
                        <w:t>: Dogecoin (orange line) vs Ether (blue line) market cap percentage increases since Feb 01, 2021. Data courtesy of TradingView.com.</w:t>
                      </w:r>
                    </w:p>
                  </w:txbxContent>
                </v:textbox>
                <w10:wrap type="topAndBottom"/>
              </v:shape>
            </w:pict>
          </mc:Fallback>
        </mc:AlternateContent>
      </w:r>
      <w:r>
        <w:rPr>
          <w:rFonts w:ascii="Times New Roman" w:hAnsi="Times New Roman" w:cs="Times New Roman"/>
          <w:noProof/>
          <w:sz w:val="24"/>
          <w:szCs w:val="24"/>
        </w:rPr>
        <w:drawing>
          <wp:anchor distT="0" distB="0" distL="114300" distR="114300" simplePos="0" relativeHeight="251670528" behindDoc="0" locked="0" layoutInCell="1" allowOverlap="1" wp14:anchorId="3D06E0B3" wp14:editId="2724D0B7">
            <wp:simplePos x="0" y="0"/>
            <wp:positionH relativeFrom="column">
              <wp:posOffset>-61415</wp:posOffset>
            </wp:positionH>
            <wp:positionV relativeFrom="paragraph">
              <wp:posOffset>1500135</wp:posOffset>
            </wp:positionV>
            <wp:extent cx="5943600" cy="3318510"/>
            <wp:effectExtent l="0" t="0" r="0" b="0"/>
            <wp:wrapTopAndBottom/>
            <wp:docPr id="153868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82377" name="Picture 153868237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18510"/>
                    </a:xfrm>
                    <a:prstGeom prst="rect">
                      <a:avLst/>
                    </a:prstGeom>
                  </pic:spPr>
                </pic:pic>
              </a:graphicData>
            </a:graphic>
            <wp14:sizeRelH relativeFrom="page">
              <wp14:pctWidth>0</wp14:pctWidth>
            </wp14:sizeRelH>
            <wp14:sizeRelV relativeFrom="page">
              <wp14:pctHeight>0</wp14:pctHeight>
            </wp14:sizeRelV>
          </wp:anchor>
        </w:drawing>
      </w:r>
      <w:r w:rsidR="00301E3F">
        <w:rPr>
          <w:rFonts w:ascii="Times New Roman" w:hAnsi="Times New Roman" w:cs="Times New Roman"/>
          <w:sz w:val="24"/>
          <w:szCs w:val="24"/>
        </w:rPr>
        <w:tab/>
        <w:t>The meme</w:t>
      </w:r>
      <w:r w:rsidR="003D37DA">
        <w:rPr>
          <w:rFonts w:ascii="Times New Roman" w:hAnsi="Times New Roman" w:cs="Times New Roman"/>
          <w:sz w:val="24"/>
          <w:szCs w:val="24"/>
        </w:rPr>
        <w:t xml:space="preserve"> </w:t>
      </w:r>
      <w:r w:rsidR="00301E3F">
        <w:rPr>
          <w:rFonts w:ascii="Times New Roman" w:hAnsi="Times New Roman" w:cs="Times New Roman"/>
          <w:sz w:val="24"/>
          <w:szCs w:val="24"/>
        </w:rPr>
        <w:t xml:space="preserve">coin market is almost a zero-sum gain. The vast majority of </w:t>
      </w:r>
      <w:r w:rsidR="003D37DA">
        <w:rPr>
          <w:rFonts w:ascii="Times New Roman" w:hAnsi="Times New Roman" w:cs="Times New Roman"/>
          <w:sz w:val="24"/>
          <w:szCs w:val="24"/>
        </w:rPr>
        <w:t>m</w:t>
      </w:r>
      <w:r w:rsidR="00301E3F">
        <w:rPr>
          <w:rFonts w:ascii="Times New Roman" w:hAnsi="Times New Roman" w:cs="Times New Roman"/>
          <w:sz w:val="24"/>
          <w:szCs w:val="24"/>
        </w:rPr>
        <w:t>eme</w:t>
      </w:r>
      <w:r w:rsidR="003D37DA">
        <w:rPr>
          <w:rFonts w:ascii="Times New Roman" w:hAnsi="Times New Roman" w:cs="Times New Roman"/>
          <w:sz w:val="24"/>
          <w:szCs w:val="24"/>
        </w:rPr>
        <w:t xml:space="preserve"> </w:t>
      </w:r>
      <w:r w:rsidR="00301E3F">
        <w:rPr>
          <w:rFonts w:ascii="Times New Roman" w:hAnsi="Times New Roman" w:cs="Times New Roman"/>
          <w:sz w:val="24"/>
          <w:szCs w:val="24"/>
        </w:rPr>
        <w:t xml:space="preserve">coins on any given chain fail totally and end up worthless, but a lucky few see </w:t>
      </w:r>
      <w:r w:rsidR="003D37DA">
        <w:rPr>
          <w:rFonts w:ascii="Times New Roman" w:hAnsi="Times New Roman" w:cs="Times New Roman"/>
          <w:sz w:val="24"/>
          <w:szCs w:val="24"/>
        </w:rPr>
        <w:t>rapid and astonishing</w:t>
      </w:r>
      <w:r w:rsidR="00301E3F">
        <w:rPr>
          <w:rFonts w:ascii="Times New Roman" w:hAnsi="Times New Roman" w:cs="Times New Roman"/>
          <w:sz w:val="24"/>
          <w:szCs w:val="24"/>
        </w:rPr>
        <w:t xml:space="preserve"> gains unlike any other investment class on the market. The factors that separate the winners from the losers are virality,</w:t>
      </w:r>
      <w:r w:rsidR="00891A56">
        <w:rPr>
          <w:rFonts w:ascii="Times New Roman" w:hAnsi="Times New Roman" w:cs="Times New Roman"/>
          <w:sz w:val="24"/>
          <w:szCs w:val="24"/>
        </w:rPr>
        <w:t xml:space="preserve"> </w:t>
      </w:r>
      <w:r w:rsidR="00F7302E">
        <w:rPr>
          <w:rFonts w:ascii="Times New Roman" w:hAnsi="Times New Roman" w:cs="Times New Roman"/>
          <w:sz w:val="24"/>
          <w:szCs w:val="24"/>
        </w:rPr>
        <w:t>popularity</w:t>
      </w:r>
      <w:r w:rsidR="00891A56">
        <w:rPr>
          <w:rFonts w:ascii="Times New Roman" w:hAnsi="Times New Roman" w:cs="Times New Roman"/>
          <w:sz w:val="24"/>
          <w:szCs w:val="24"/>
        </w:rPr>
        <w:t xml:space="preserve"> of the underlying blockchain, and hitting </w:t>
      </w:r>
      <w:r w:rsidR="00EA07E0">
        <w:rPr>
          <w:rFonts w:ascii="Times New Roman" w:hAnsi="Times New Roman" w:cs="Times New Roman"/>
          <w:sz w:val="24"/>
          <w:szCs w:val="24"/>
        </w:rPr>
        <w:t>“</w:t>
      </w:r>
      <w:r w:rsidR="00891A56">
        <w:rPr>
          <w:rFonts w:ascii="Times New Roman" w:hAnsi="Times New Roman" w:cs="Times New Roman"/>
          <w:sz w:val="24"/>
          <w:szCs w:val="24"/>
        </w:rPr>
        <w:t>critical mass</w:t>
      </w:r>
      <w:r w:rsidR="00EA07E0">
        <w:rPr>
          <w:rFonts w:ascii="Times New Roman" w:hAnsi="Times New Roman" w:cs="Times New Roman"/>
          <w:sz w:val="24"/>
          <w:szCs w:val="24"/>
        </w:rPr>
        <w:t>”</w:t>
      </w:r>
      <w:r w:rsidR="00CC4DD6">
        <w:rPr>
          <w:rFonts w:ascii="Times New Roman" w:hAnsi="Times New Roman" w:cs="Times New Roman"/>
          <w:sz w:val="24"/>
          <w:szCs w:val="24"/>
        </w:rPr>
        <w:t xml:space="preserve"> – that is, gaining </w:t>
      </w:r>
      <w:r w:rsidR="003B1D5E">
        <w:rPr>
          <w:rFonts w:ascii="Times New Roman" w:hAnsi="Times New Roman" w:cs="Times New Roman"/>
          <w:sz w:val="24"/>
          <w:szCs w:val="24"/>
        </w:rPr>
        <w:t xml:space="preserve">broad appeal </w:t>
      </w:r>
      <w:r w:rsidR="00CC4DD6">
        <w:rPr>
          <w:rFonts w:ascii="Times New Roman" w:hAnsi="Times New Roman" w:cs="Times New Roman"/>
          <w:sz w:val="24"/>
          <w:szCs w:val="24"/>
        </w:rPr>
        <w:t xml:space="preserve">and making headway </w:t>
      </w:r>
      <w:r w:rsidR="003C5B73">
        <w:rPr>
          <w:rFonts w:ascii="Times New Roman" w:hAnsi="Times New Roman" w:cs="Times New Roman"/>
          <w:sz w:val="24"/>
          <w:szCs w:val="24"/>
        </w:rPr>
        <w:t xml:space="preserve">into popular culture such that </w:t>
      </w:r>
      <w:r w:rsidR="00CC4DD6">
        <w:rPr>
          <w:rFonts w:ascii="Times New Roman" w:hAnsi="Times New Roman" w:cs="Times New Roman"/>
          <w:sz w:val="24"/>
          <w:szCs w:val="24"/>
        </w:rPr>
        <w:t>price snowballs into extraordinary gains</w:t>
      </w:r>
      <w:r w:rsidR="00891A56">
        <w:rPr>
          <w:rFonts w:ascii="Times New Roman" w:hAnsi="Times New Roman" w:cs="Times New Roman"/>
          <w:sz w:val="24"/>
          <w:szCs w:val="24"/>
        </w:rPr>
        <w:t>.</w:t>
      </w:r>
    </w:p>
    <w:p w14:paraId="443F565D" w14:textId="30E2B557" w:rsidR="002320D7" w:rsidRDefault="00301E3F"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Meme</w:t>
      </w:r>
      <w:r w:rsidR="00F339EB">
        <w:rPr>
          <w:rFonts w:ascii="Times New Roman" w:hAnsi="Times New Roman" w:cs="Times New Roman"/>
          <w:sz w:val="24"/>
          <w:szCs w:val="24"/>
        </w:rPr>
        <w:t xml:space="preserve"> </w:t>
      </w:r>
      <w:r>
        <w:rPr>
          <w:rFonts w:ascii="Times New Roman" w:hAnsi="Times New Roman" w:cs="Times New Roman"/>
          <w:sz w:val="24"/>
          <w:szCs w:val="24"/>
        </w:rPr>
        <w:t>coins can almost be considered a leveraged bet on the blockchain they’re deployed on.</w:t>
      </w:r>
      <w:r w:rsidR="00891A56">
        <w:rPr>
          <w:rFonts w:ascii="Times New Roman" w:hAnsi="Times New Roman" w:cs="Times New Roman"/>
          <w:sz w:val="24"/>
          <w:szCs w:val="24"/>
        </w:rPr>
        <w:t xml:space="preserve"> This is because the top meme</w:t>
      </w:r>
      <w:r w:rsidR="00F339EB">
        <w:rPr>
          <w:rFonts w:ascii="Times New Roman" w:hAnsi="Times New Roman" w:cs="Times New Roman"/>
          <w:sz w:val="24"/>
          <w:szCs w:val="24"/>
        </w:rPr>
        <w:t xml:space="preserve"> </w:t>
      </w:r>
      <w:r w:rsidR="00891A56">
        <w:rPr>
          <w:rFonts w:ascii="Times New Roman" w:hAnsi="Times New Roman" w:cs="Times New Roman"/>
          <w:sz w:val="24"/>
          <w:szCs w:val="24"/>
        </w:rPr>
        <w:t xml:space="preserve">coin on a given chain will absorb a considerable percentage of </w:t>
      </w:r>
      <w:r w:rsidR="00891A56">
        <w:rPr>
          <w:rFonts w:ascii="Times New Roman" w:hAnsi="Times New Roman" w:cs="Times New Roman"/>
          <w:sz w:val="24"/>
          <w:szCs w:val="24"/>
        </w:rPr>
        <w:lastRenderedPageBreak/>
        <w:t xml:space="preserve">that chain’s market share. Take </w:t>
      </w:r>
      <w:r w:rsidR="00AF012D">
        <w:rPr>
          <w:rFonts w:ascii="Times New Roman" w:hAnsi="Times New Roman" w:cs="Times New Roman"/>
          <w:sz w:val="24"/>
          <w:szCs w:val="24"/>
        </w:rPr>
        <w:t>D</w:t>
      </w:r>
      <w:r w:rsidR="00891A56">
        <w:rPr>
          <w:rFonts w:ascii="Times New Roman" w:hAnsi="Times New Roman" w:cs="Times New Roman"/>
          <w:sz w:val="24"/>
          <w:szCs w:val="24"/>
        </w:rPr>
        <w:t>ogecoin, the top meme</w:t>
      </w:r>
      <w:r w:rsidR="00AF012D">
        <w:rPr>
          <w:rFonts w:ascii="Times New Roman" w:hAnsi="Times New Roman" w:cs="Times New Roman"/>
          <w:sz w:val="24"/>
          <w:szCs w:val="24"/>
        </w:rPr>
        <w:t xml:space="preserve"> </w:t>
      </w:r>
      <w:r w:rsidR="00891A56">
        <w:rPr>
          <w:rFonts w:ascii="Times New Roman" w:hAnsi="Times New Roman" w:cs="Times New Roman"/>
          <w:sz w:val="24"/>
          <w:szCs w:val="24"/>
        </w:rPr>
        <w:t>coin on the Ethereum chain for 2021. Referring to</w:t>
      </w:r>
      <w:r w:rsidR="00104C7A">
        <w:rPr>
          <w:rFonts w:ascii="Times New Roman" w:hAnsi="Times New Roman" w:cs="Times New Roman"/>
          <w:i/>
          <w:iCs/>
          <w:sz w:val="24"/>
          <w:szCs w:val="24"/>
        </w:rPr>
        <w:t xml:space="preserve"> figure 8</w:t>
      </w:r>
      <w:r w:rsidR="00891A56">
        <w:rPr>
          <w:rFonts w:ascii="Times New Roman" w:hAnsi="Times New Roman" w:cs="Times New Roman"/>
          <w:sz w:val="24"/>
          <w:szCs w:val="24"/>
        </w:rPr>
        <w:t xml:space="preserve">, though it has a much smaller absolute market cap than </w:t>
      </w:r>
      <w:r w:rsidR="00194F37">
        <w:rPr>
          <w:rFonts w:ascii="Times New Roman" w:hAnsi="Times New Roman" w:cs="Times New Roman"/>
          <w:sz w:val="24"/>
          <w:szCs w:val="24"/>
        </w:rPr>
        <w:t>E</w:t>
      </w:r>
      <w:r w:rsidR="00891A56">
        <w:rPr>
          <w:rFonts w:ascii="Times New Roman" w:hAnsi="Times New Roman" w:cs="Times New Roman"/>
          <w:sz w:val="24"/>
          <w:szCs w:val="24"/>
        </w:rPr>
        <w:t>ther</w:t>
      </w:r>
      <w:r w:rsidR="00194F37">
        <w:rPr>
          <w:rFonts w:ascii="Times New Roman" w:hAnsi="Times New Roman" w:cs="Times New Roman"/>
          <w:sz w:val="24"/>
          <w:szCs w:val="24"/>
        </w:rPr>
        <w:t>eum</w:t>
      </w:r>
      <w:r w:rsidR="00891A56">
        <w:rPr>
          <w:rFonts w:ascii="Times New Roman" w:hAnsi="Times New Roman" w:cs="Times New Roman"/>
          <w:sz w:val="24"/>
          <w:szCs w:val="24"/>
        </w:rPr>
        <w:t>, Dogecoin rocketed up an astounding 1800% from February, 2021 to mid-May. Ether</w:t>
      </w:r>
      <w:r w:rsidR="00EF6B60">
        <w:rPr>
          <w:rFonts w:ascii="Times New Roman" w:hAnsi="Times New Roman" w:cs="Times New Roman"/>
          <w:sz w:val="24"/>
          <w:szCs w:val="24"/>
        </w:rPr>
        <w:t>eum</w:t>
      </w:r>
      <w:r w:rsidR="00891A56">
        <w:rPr>
          <w:rFonts w:ascii="Times New Roman" w:hAnsi="Times New Roman" w:cs="Times New Roman"/>
          <w:sz w:val="24"/>
          <w:szCs w:val="24"/>
        </w:rPr>
        <w:t xml:space="preserve">, at the same time, saw only a 250% increase during its cycle peak. </w:t>
      </w:r>
    </w:p>
    <w:p w14:paraId="242E7611" w14:textId="475A56D2" w:rsidR="00891A56" w:rsidRDefault="007F0DEA" w:rsidP="00224D1D">
      <w:pPr>
        <w:spacing w:line="360" w:lineRule="auto"/>
        <w:ind w:firstLine="720"/>
        <w:rPr>
          <w:rFonts w:ascii="Times New Roman" w:hAnsi="Times New Roman" w:cs="Times New Roman"/>
          <w:sz w:val="24"/>
          <w:szCs w:val="24"/>
        </w:rPr>
      </w:pPr>
      <w:r>
        <w:rPr>
          <w:noProof/>
        </w:rPr>
        <mc:AlternateContent>
          <mc:Choice Requires="wps">
            <w:drawing>
              <wp:anchor distT="0" distB="0" distL="114300" distR="114300" simplePos="0" relativeHeight="251691008" behindDoc="0" locked="0" layoutInCell="1" allowOverlap="1" wp14:anchorId="6FC1A2C8" wp14:editId="71A939A3">
                <wp:simplePos x="0" y="0"/>
                <wp:positionH relativeFrom="column">
                  <wp:posOffset>88246</wp:posOffset>
                </wp:positionH>
                <wp:positionV relativeFrom="paragraph">
                  <wp:posOffset>5919498</wp:posOffset>
                </wp:positionV>
                <wp:extent cx="5943600" cy="635"/>
                <wp:effectExtent l="0" t="0" r="0" b="0"/>
                <wp:wrapTopAndBottom/>
                <wp:docPr id="67031366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8ECD909" w14:textId="0399F2B9" w:rsidR="007F0DEA" w:rsidRPr="00252245" w:rsidRDefault="007F0DEA" w:rsidP="007F0DEA">
                            <w:pPr>
                              <w:pStyle w:val="Caption"/>
                              <w:jc w:val="center"/>
                              <w:rPr>
                                <w:rFonts w:ascii="Times New Roman" w:hAnsi="Times New Roman" w:cs="Times New Roman"/>
                                <w:noProof/>
                                <w:sz w:val="24"/>
                                <w:szCs w:val="24"/>
                              </w:rPr>
                            </w:pPr>
                            <w:r>
                              <w:t xml:space="preserve">Figure </w:t>
                            </w:r>
                            <w:fldSimple w:instr=" SEQ Figure \* ARABIC ">
                              <w:r w:rsidR="0024705B">
                                <w:rPr>
                                  <w:noProof/>
                                </w:rPr>
                                <w:t>9</w:t>
                              </w:r>
                            </w:fldSimple>
                            <w:r w:rsidRPr="00683080">
                              <w:t>: Above: Graph comparing total crypto market cap growth (black line) with MANA (orange line) and SAND (blue line) since September, 2022. Below: Google search trends graph for the term “Metaverse.” Data courtesy of TradingView.com and Google Trends.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C1A2C8" id="_x0000_s1032" type="#_x0000_t202" style="position:absolute;left:0;text-align:left;margin-left:6.95pt;margin-top:466.1pt;width:468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D9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A7HGXdQnmh0&#10;hF4V3smNpnoPwodngSQDGomkHZ7oqAy0BYfB4qwG/PG3+xhP7JCXs5ZkVXD//SBQcWa+WuItanA0&#10;cDR2o2EPzRpo0hktjZPJpAcYzGhWCM0rKX4Vq5BLWEm1Ch5Gcx16cdPGSLVapSBSmhPhwW6djKlH&#10;XF+6V4FuYCUQmY8wCk7kb8jpYxM9bnUIhHRiLuLaozjATSpN3A8bFdfg1/8Uddn75U8AAAD//wMA&#10;UEsDBBQABgAIAAAAIQA9oIuL3wAAAAoBAAAPAAAAZHJzL2Rvd25yZXYueG1sTI/BTsMwEETvSPyD&#10;tUhcEHVIooqEOFVVwYFeKkIv3Nx4GwdiO7KdNvw9Sy9wnNmn2ZlqNZuBndCH3lkBD4sEGNrWqd52&#10;AvbvL/ePwEKUVsnBWRTwjQFW9fVVJUvlzvYNT03sGIXYUEoBOsax5Dy0Go0MCzeipdvReSMjSd9x&#10;5eWZws3A0yRZciN7Sx+0HHGjsf1qJiNgl3/s9N10fN6u88y/7qfN8rNrhLi9mddPwCLO8Q+G3/pU&#10;HWrqdHCTVYENpLOCSAFFlqbACCjygpzDxcmA1xX/P6H+AQAA//8DAFBLAQItABQABgAIAAAAIQC2&#10;gziS/gAAAOEBAAATAAAAAAAAAAAAAAAAAAAAAABbQ29udGVudF9UeXBlc10ueG1sUEsBAi0AFAAG&#10;AAgAAAAhADj9If/WAAAAlAEAAAsAAAAAAAAAAAAAAAAALwEAAF9yZWxzLy5yZWxzUEsBAi0AFAAG&#10;AAgAAAAhAMld0P0aAgAAPwQAAA4AAAAAAAAAAAAAAAAALgIAAGRycy9lMm9Eb2MueG1sUEsBAi0A&#10;FAAGAAgAAAAhAD2gi4vfAAAACgEAAA8AAAAAAAAAAAAAAAAAdAQAAGRycy9kb3ducmV2LnhtbFBL&#10;BQYAAAAABAAEAPMAAACABQAAAAA=&#10;" stroked="f">
                <v:textbox style="mso-fit-shape-to-text:t" inset="0,0,0,0">
                  <w:txbxContent>
                    <w:p w14:paraId="78ECD909" w14:textId="0399F2B9" w:rsidR="007F0DEA" w:rsidRPr="00252245" w:rsidRDefault="007F0DEA" w:rsidP="007F0DEA">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9</w:t>
                      </w:r>
                      <w:r>
                        <w:fldChar w:fldCharType="end"/>
                      </w:r>
                      <w:r w:rsidRPr="00683080">
                        <w:t>: Above: Graph comparing total crypto market cap growth (black line) with MANA (orange line) and SAND (blue line) since September, 2022. Below: Google search trends graph for the term “Metaverse.” Data courtesy of TradingView.com and Google Trends.</w:t>
                      </w:r>
                    </w:p>
                  </w:txbxContent>
                </v:textbox>
                <w10:wrap type="topAndBottom"/>
              </v:shape>
            </w:pict>
          </mc:Fallback>
        </mc:AlternateContent>
      </w:r>
      <w:r>
        <w:rPr>
          <w:rFonts w:ascii="Times New Roman" w:hAnsi="Times New Roman" w:cs="Times New Roman"/>
          <w:noProof/>
          <w:sz w:val="24"/>
          <w:szCs w:val="24"/>
        </w:rPr>
        <w:drawing>
          <wp:anchor distT="0" distB="0" distL="114300" distR="114300" simplePos="0" relativeHeight="251671552" behindDoc="0" locked="0" layoutInCell="1" allowOverlap="1" wp14:anchorId="636504D4" wp14:editId="6A70DB25">
            <wp:simplePos x="0" y="0"/>
            <wp:positionH relativeFrom="column">
              <wp:posOffset>33655</wp:posOffset>
            </wp:positionH>
            <wp:positionV relativeFrom="paragraph">
              <wp:posOffset>4704715</wp:posOffset>
            </wp:positionV>
            <wp:extent cx="5943600" cy="1151255"/>
            <wp:effectExtent l="0" t="0" r="0" b="0"/>
            <wp:wrapTopAndBottom/>
            <wp:docPr id="6092231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23141" name="Picture 609223141"/>
                    <pic:cNvPicPr/>
                  </pic:nvPicPr>
                  <pic:blipFill>
                    <a:blip r:embed="rId15">
                      <a:extLst>
                        <a:ext uri="{28A0092B-C50C-407E-A947-70E740481C1C}">
                          <a14:useLocalDpi xmlns:a14="http://schemas.microsoft.com/office/drawing/2010/main" val="0"/>
                        </a:ext>
                      </a:extLst>
                    </a:blip>
                    <a:stretch>
                      <a:fillRect/>
                    </a:stretch>
                  </pic:blipFill>
                  <pic:spPr>
                    <a:xfrm>
                      <a:off x="0" y="0"/>
                      <a:ext cx="5943600" cy="11512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5408" behindDoc="1" locked="0" layoutInCell="1" allowOverlap="1" wp14:anchorId="4248F554" wp14:editId="21A3E214">
            <wp:simplePos x="0" y="0"/>
            <wp:positionH relativeFrom="column">
              <wp:posOffset>34290</wp:posOffset>
            </wp:positionH>
            <wp:positionV relativeFrom="paragraph">
              <wp:posOffset>1558005</wp:posOffset>
            </wp:positionV>
            <wp:extent cx="5943600" cy="3262630"/>
            <wp:effectExtent l="0" t="0" r="0" b="0"/>
            <wp:wrapTopAndBottom/>
            <wp:docPr id="1502489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89309" name="Picture 15024893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262630"/>
                    </a:xfrm>
                    <a:prstGeom prst="rect">
                      <a:avLst/>
                    </a:prstGeom>
                  </pic:spPr>
                </pic:pic>
              </a:graphicData>
            </a:graphic>
            <wp14:sizeRelH relativeFrom="page">
              <wp14:pctWidth>0</wp14:pctWidth>
            </wp14:sizeRelH>
            <wp14:sizeRelV relativeFrom="page">
              <wp14:pctHeight>0</wp14:pctHeight>
            </wp14:sizeRelV>
          </wp:anchor>
        </w:drawing>
      </w:r>
      <w:r w:rsidR="00891A56">
        <w:rPr>
          <w:rFonts w:ascii="Times New Roman" w:hAnsi="Times New Roman" w:cs="Times New Roman"/>
          <w:sz w:val="24"/>
          <w:szCs w:val="24"/>
        </w:rPr>
        <w:t>While the two were intrinsically linked, D</w:t>
      </w:r>
      <w:r w:rsidR="00AD23C3">
        <w:rPr>
          <w:rFonts w:ascii="Times New Roman" w:hAnsi="Times New Roman" w:cs="Times New Roman"/>
          <w:sz w:val="24"/>
          <w:szCs w:val="24"/>
        </w:rPr>
        <w:t>ogecoin,</w:t>
      </w:r>
      <w:r w:rsidR="00891A56">
        <w:rPr>
          <w:rFonts w:ascii="Times New Roman" w:hAnsi="Times New Roman" w:cs="Times New Roman"/>
          <w:sz w:val="24"/>
          <w:szCs w:val="24"/>
        </w:rPr>
        <w:t xml:space="preserve"> being an ERC-20 token on Ethereum’s blockchain, far outsh</w:t>
      </w:r>
      <w:r w:rsidR="005827A8">
        <w:rPr>
          <w:rFonts w:ascii="Times New Roman" w:hAnsi="Times New Roman" w:cs="Times New Roman"/>
          <w:sz w:val="24"/>
          <w:szCs w:val="24"/>
        </w:rPr>
        <w:t>ined</w:t>
      </w:r>
      <w:r w:rsidR="00891A56">
        <w:rPr>
          <w:rFonts w:ascii="Times New Roman" w:hAnsi="Times New Roman" w:cs="Times New Roman"/>
          <w:sz w:val="24"/>
          <w:szCs w:val="24"/>
        </w:rPr>
        <w:t xml:space="preserve"> Ethereum under the same market conditions.</w:t>
      </w:r>
      <w:r w:rsidR="002320D7">
        <w:rPr>
          <w:rFonts w:ascii="Times New Roman" w:hAnsi="Times New Roman" w:cs="Times New Roman"/>
          <w:sz w:val="24"/>
          <w:szCs w:val="24"/>
        </w:rPr>
        <w:t xml:space="preserve"> </w:t>
      </w:r>
      <w:r w:rsidR="00891A56">
        <w:rPr>
          <w:rFonts w:ascii="Times New Roman" w:hAnsi="Times New Roman" w:cs="Times New Roman"/>
          <w:sz w:val="24"/>
          <w:szCs w:val="24"/>
        </w:rPr>
        <w:t>At its peak, Dogecoin saw a market cap 1/5</w:t>
      </w:r>
      <w:r w:rsidR="00891A56" w:rsidRPr="00891A56">
        <w:rPr>
          <w:rFonts w:ascii="Times New Roman" w:hAnsi="Times New Roman" w:cs="Times New Roman"/>
          <w:sz w:val="24"/>
          <w:szCs w:val="24"/>
          <w:vertAlign w:val="superscript"/>
        </w:rPr>
        <w:t>th</w:t>
      </w:r>
      <w:r w:rsidR="00891A56">
        <w:rPr>
          <w:rFonts w:ascii="Times New Roman" w:hAnsi="Times New Roman" w:cs="Times New Roman"/>
          <w:sz w:val="24"/>
          <w:szCs w:val="24"/>
        </w:rPr>
        <w:t xml:space="preserve"> the size of Ethereum’s at the beginning of May, 2021. Similar, albeit diminished, results are true of the runner-up Memecoins, </w:t>
      </w:r>
      <w:r w:rsidR="005E0CC3">
        <w:rPr>
          <w:rFonts w:ascii="Times New Roman" w:hAnsi="Times New Roman" w:cs="Times New Roman"/>
          <w:sz w:val="24"/>
          <w:szCs w:val="24"/>
        </w:rPr>
        <w:t xml:space="preserve">namely </w:t>
      </w:r>
      <w:r w:rsidR="00891A56">
        <w:rPr>
          <w:rFonts w:ascii="Times New Roman" w:hAnsi="Times New Roman" w:cs="Times New Roman"/>
          <w:sz w:val="24"/>
          <w:szCs w:val="24"/>
        </w:rPr>
        <w:t>Shiba Inu</w:t>
      </w:r>
      <w:r w:rsidR="005E0CC3">
        <w:rPr>
          <w:rFonts w:ascii="Times New Roman" w:hAnsi="Times New Roman" w:cs="Times New Roman"/>
          <w:sz w:val="24"/>
          <w:szCs w:val="24"/>
        </w:rPr>
        <w:t>.</w:t>
      </w:r>
      <w:r w:rsidR="002320D7">
        <w:rPr>
          <w:rFonts w:ascii="Times New Roman" w:hAnsi="Times New Roman" w:cs="Times New Roman"/>
          <w:sz w:val="24"/>
          <w:szCs w:val="24"/>
        </w:rPr>
        <w:t xml:space="preserve"> As other chains gain traction and popularity, it’s very likely that the top memes on these will see incredible run-ups from new money flowing in as investors seek to maximize their bets on said chains. </w:t>
      </w:r>
    </w:p>
    <w:p w14:paraId="54DC0851" w14:textId="70C89104" w:rsidR="00D823AB" w:rsidRPr="00B04DB2" w:rsidRDefault="00B31E03"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Somewhere between the utility-based proposition of Layer 1 solutions and the hype-oriented Memecoins, tech projects seeking to capitalize on the trending narratives of the time, the </w:t>
      </w:r>
      <w:r>
        <w:rPr>
          <w:rFonts w:ascii="Times New Roman" w:hAnsi="Times New Roman" w:cs="Times New Roman"/>
          <w:sz w:val="24"/>
          <w:szCs w:val="24"/>
        </w:rPr>
        <w:lastRenderedPageBreak/>
        <w:t xml:space="preserve">metaverse and web 3.0, also enjoyed massive success during the previous altcoin season. </w:t>
      </w:r>
      <w:r w:rsidR="00E40109">
        <w:rPr>
          <w:rFonts w:ascii="Times New Roman" w:hAnsi="Times New Roman" w:cs="Times New Roman"/>
          <w:sz w:val="24"/>
          <w:szCs w:val="24"/>
        </w:rPr>
        <w:t xml:space="preserve">Top projects promised to deliver utility and fit into the </w:t>
      </w:r>
      <w:r w:rsidR="00011F7A">
        <w:rPr>
          <w:rFonts w:ascii="Times New Roman" w:hAnsi="Times New Roman" w:cs="Times New Roman"/>
          <w:sz w:val="24"/>
          <w:szCs w:val="24"/>
        </w:rPr>
        <w:t>anticipated</w:t>
      </w:r>
      <w:r w:rsidR="00E40109">
        <w:rPr>
          <w:rFonts w:ascii="Times New Roman" w:hAnsi="Times New Roman" w:cs="Times New Roman"/>
          <w:sz w:val="24"/>
          <w:szCs w:val="24"/>
        </w:rPr>
        <w:t xml:space="preserve"> digital goldrush that would be the metaverse (though, these dreams have petered out for now). Namely, Decentraland</w:t>
      </w:r>
      <w:r w:rsidR="00DB33A7">
        <w:rPr>
          <w:rFonts w:ascii="Times New Roman" w:hAnsi="Times New Roman" w:cs="Times New Roman"/>
          <w:sz w:val="24"/>
          <w:szCs w:val="24"/>
        </w:rPr>
        <w:t xml:space="preserve"> (</w:t>
      </w:r>
      <w:r w:rsidR="002C2E19">
        <w:rPr>
          <w:rFonts w:ascii="Times New Roman" w:hAnsi="Times New Roman" w:cs="Times New Roman"/>
          <w:sz w:val="24"/>
          <w:szCs w:val="24"/>
        </w:rPr>
        <w:t xml:space="preserve">ticker </w:t>
      </w:r>
      <w:r w:rsidR="00DB33A7">
        <w:rPr>
          <w:rFonts w:ascii="Times New Roman" w:hAnsi="Times New Roman" w:cs="Times New Roman"/>
          <w:sz w:val="24"/>
          <w:szCs w:val="24"/>
        </w:rPr>
        <w:t>MANA)</w:t>
      </w:r>
      <w:r w:rsidR="00E40109">
        <w:rPr>
          <w:rFonts w:ascii="Times New Roman" w:hAnsi="Times New Roman" w:cs="Times New Roman"/>
          <w:sz w:val="24"/>
          <w:szCs w:val="24"/>
        </w:rPr>
        <w:t>, which saw run-ups from under 10 cents to over 5 dollars, and The Sandbox</w:t>
      </w:r>
      <w:r w:rsidR="00DB33A7">
        <w:rPr>
          <w:rFonts w:ascii="Times New Roman" w:hAnsi="Times New Roman" w:cs="Times New Roman"/>
          <w:sz w:val="24"/>
          <w:szCs w:val="24"/>
        </w:rPr>
        <w:t xml:space="preserve"> (</w:t>
      </w:r>
      <w:r w:rsidR="002C2E19">
        <w:rPr>
          <w:rFonts w:ascii="Times New Roman" w:hAnsi="Times New Roman" w:cs="Times New Roman"/>
          <w:sz w:val="24"/>
          <w:szCs w:val="24"/>
        </w:rPr>
        <w:t xml:space="preserve">ticker </w:t>
      </w:r>
      <w:r w:rsidR="00DB33A7">
        <w:rPr>
          <w:rFonts w:ascii="Times New Roman" w:hAnsi="Times New Roman" w:cs="Times New Roman"/>
          <w:sz w:val="24"/>
          <w:szCs w:val="24"/>
        </w:rPr>
        <w:t>SAND)</w:t>
      </w:r>
      <w:r w:rsidR="00E40109">
        <w:rPr>
          <w:rFonts w:ascii="Times New Roman" w:hAnsi="Times New Roman" w:cs="Times New Roman"/>
          <w:sz w:val="24"/>
          <w:szCs w:val="24"/>
        </w:rPr>
        <w:t>, which launched from 60 cents to nearly 9 dollars in the metaverse craze of 2022.</w:t>
      </w:r>
    </w:p>
    <w:p w14:paraId="1B251677" w14:textId="0D432BD0" w:rsidR="005B7B8B" w:rsidRDefault="00CC76FF" w:rsidP="00224D1D">
      <w:pPr>
        <w:pStyle w:val="Caption"/>
        <w:spacing w:line="360" w:lineRule="auto"/>
        <w:ind w:firstLine="720"/>
        <w:rPr>
          <w:rFonts w:ascii="Times New Roman" w:hAnsi="Times New Roman" w:cs="Times New Roman"/>
          <w:i w:val="0"/>
          <w:iCs w:val="0"/>
          <w:color w:val="auto"/>
          <w:sz w:val="24"/>
          <w:szCs w:val="24"/>
        </w:rPr>
      </w:pPr>
      <w:r>
        <w:rPr>
          <w:rFonts w:ascii="Times New Roman" w:hAnsi="Times New Roman" w:cs="Times New Roman"/>
          <w:color w:val="auto"/>
          <w:sz w:val="24"/>
          <w:szCs w:val="24"/>
        </w:rPr>
        <w:t xml:space="preserve">Figure 9 </w:t>
      </w:r>
      <w:r w:rsidR="008C6B18" w:rsidRPr="00F020D9">
        <w:rPr>
          <w:rFonts w:ascii="Times New Roman" w:hAnsi="Times New Roman" w:cs="Times New Roman"/>
          <w:i w:val="0"/>
          <w:iCs w:val="0"/>
          <w:color w:val="auto"/>
          <w:sz w:val="24"/>
          <w:szCs w:val="24"/>
        </w:rPr>
        <w:t xml:space="preserve">demonstrates that, while </w:t>
      </w:r>
      <w:r w:rsidR="005B7B8B" w:rsidRPr="00F020D9">
        <w:rPr>
          <w:rFonts w:ascii="Times New Roman" w:hAnsi="Times New Roman" w:cs="Times New Roman"/>
          <w:i w:val="0"/>
          <w:iCs w:val="0"/>
          <w:color w:val="auto"/>
          <w:sz w:val="24"/>
          <w:szCs w:val="24"/>
        </w:rPr>
        <w:t xml:space="preserve">altcoins like these can consistently beat the crypto market as a whole when their narratives are hottest, </w:t>
      </w:r>
      <w:r w:rsidR="008C6B18" w:rsidRPr="00F020D9">
        <w:rPr>
          <w:rFonts w:ascii="Times New Roman" w:hAnsi="Times New Roman" w:cs="Times New Roman"/>
          <w:i w:val="0"/>
          <w:iCs w:val="0"/>
          <w:color w:val="auto"/>
          <w:sz w:val="24"/>
          <w:szCs w:val="24"/>
        </w:rPr>
        <w:t>they face steep declines</w:t>
      </w:r>
      <w:r w:rsidR="00310825">
        <w:rPr>
          <w:rFonts w:ascii="Times New Roman" w:hAnsi="Times New Roman" w:cs="Times New Roman"/>
          <w:i w:val="0"/>
          <w:iCs w:val="0"/>
          <w:color w:val="auto"/>
          <w:sz w:val="24"/>
          <w:szCs w:val="24"/>
        </w:rPr>
        <w:t xml:space="preserve"> with a possibility of </w:t>
      </w:r>
      <w:r w:rsidR="008C6B18" w:rsidRPr="00F020D9">
        <w:rPr>
          <w:rFonts w:ascii="Times New Roman" w:hAnsi="Times New Roman" w:cs="Times New Roman"/>
          <w:i w:val="0"/>
          <w:iCs w:val="0"/>
          <w:color w:val="auto"/>
          <w:sz w:val="24"/>
          <w:szCs w:val="24"/>
        </w:rPr>
        <w:t>never recover</w:t>
      </w:r>
      <w:r w:rsidR="00310825">
        <w:rPr>
          <w:rFonts w:ascii="Times New Roman" w:hAnsi="Times New Roman" w:cs="Times New Roman"/>
          <w:i w:val="0"/>
          <w:iCs w:val="0"/>
          <w:color w:val="auto"/>
          <w:sz w:val="24"/>
          <w:szCs w:val="24"/>
        </w:rPr>
        <w:t>ing</w:t>
      </w:r>
      <w:r w:rsidR="008C6B18" w:rsidRPr="00F020D9">
        <w:rPr>
          <w:rFonts w:ascii="Times New Roman" w:hAnsi="Times New Roman" w:cs="Times New Roman"/>
          <w:i w:val="0"/>
          <w:iCs w:val="0"/>
          <w:color w:val="auto"/>
          <w:sz w:val="24"/>
          <w:szCs w:val="24"/>
        </w:rPr>
        <w:t xml:space="preserve"> if their narratives cool down in favor of new ones. While Web 3.0 is generally still a popular narrative, with several </w:t>
      </w:r>
      <w:r w:rsidR="00C56D7A">
        <w:rPr>
          <w:rFonts w:ascii="Times New Roman" w:hAnsi="Times New Roman" w:cs="Times New Roman"/>
          <w:i w:val="0"/>
          <w:iCs w:val="0"/>
          <w:color w:val="auto"/>
          <w:sz w:val="24"/>
          <w:szCs w:val="24"/>
        </w:rPr>
        <w:t xml:space="preserve">related </w:t>
      </w:r>
      <w:r w:rsidR="008C6B18" w:rsidRPr="00F020D9">
        <w:rPr>
          <w:rFonts w:ascii="Times New Roman" w:hAnsi="Times New Roman" w:cs="Times New Roman"/>
          <w:i w:val="0"/>
          <w:iCs w:val="0"/>
          <w:color w:val="auto"/>
          <w:sz w:val="24"/>
          <w:szCs w:val="24"/>
        </w:rPr>
        <w:t xml:space="preserve">coins cementing themselves within the top 20 cryptocurrencies, other narratives like the </w:t>
      </w:r>
      <w:r w:rsidR="005E6C70">
        <w:rPr>
          <w:rFonts w:ascii="Times New Roman" w:hAnsi="Times New Roman" w:cs="Times New Roman"/>
          <w:i w:val="0"/>
          <w:iCs w:val="0"/>
          <w:color w:val="auto"/>
          <w:sz w:val="24"/>
          <w:szCs w:val="24"/>
        </w:rPr>
        <w:t>M</w:t>
      </w:r>
      <w:r w:rsidR="008C6B18" w:rsidRPr="00F020D9">
        <w:rPr>
          <w:rFonts w:ascii="Times New Roman" w:hAnsi="Times New Roman" w:cs="Times New Roman"/>
          <w:i w:val="0"/>
          <w:iCs w:val="0"/>
          <w:color w:val="auto"/>
          <w:sz w:val="24"/>
          <w:szCs w:val="24"/>
        </w:rPr>
        <w:t xml:space="preserve">etaverse have fallen by the wayside. Predicting hot narratives has previously performed well, but it’s also vital to identify whether a narrative has staying power within </w:t>
      </w:r>
      <w:r w:rsidR="008868E0">
        <w:rPr>
          <w:rFonts w:ascii="Times New Roman" w:hAnsi="Times New Roman" w:cs="Times New Roman"/>
          <w:i w:val="0"/>
          <w:iCs w:val="0"/>
          <w:color w:val="auto"/>
          <w:sz w:val="24"/>
          <w:szCs w:val="24"/>
        </w:rPr>
        <w:t xml:space="preserve">both </w:t>
      </w:r>
      <w:r w:rsidR="008C6B18" w:rsidRPr="00F020D9">
        <w:rPr>
          <w:rFonts w:ascii="Times New Roman" w:hAnsi="Times New Roman" w:cs="Times New Roman"/>
          <w:i w:val="0"/>
          <w:iCs w:val="0"/>
          <w:color w:val="auto"/>
          <w:sz w:val="24"/>
          <w:szCs w:val="24"/>
        </w:rPr>
        <w:t xml:space="preserve">the markets </w:t>
      </w:r>
      <w:r w:rsidR="008868E0">
        <w:rPr>
          <w:rFonts w:ascii="Times New Roman" w:hAnsi="Times New Roman" w:cs="Times New Roman"/>
          <w:i w:val="0"/>
          <w:iCs w:val="0"/>
          <w:color w:val="auto"/>
          <w:sz w:val="24"/>
          <w:szCs w:val="24"/>
        </w:rPr>
        <w:t xml:space="preserve">and public square </w:t>
      </w:r>
      <w:r w:rsidR="008C6B18" w:rsidRPr="00F020D9">
        <w:rPr>
          <w:rFonts w:ascii="Times New Roman" w:hAnsi="Times New Roman" w:cs="Times New Roman"/>
          <w:i w:val="0"/>
          <w:iCs w:val="0"/>
          <w:color w:val="auto"/>
          <w:sz w:val="24"/>
          <w:szCs w:val="24"/>
        </w:rPr>
        <w:t xml:space="preserve">to avoid the plummets that leave </w:t>
      </w:r>
      <w:r w:rsidR="00687566">
        <w:rPr>
          <w:rFonts w:ascii="Times New Roman" w:hAnsi="Times New Roman" w:cs="Times New Roman"/>
          <w:i w:val="0"/>
          <w:iCs w:val="0"/>
          <w:color w:val="auto"/>
          <w:sz w:val="24"/>
          <w:szCs w:val="24"/>
        </w:rPr>
        <w:t>a</w:t>
      </w:r>
      <w:r w:rsidR="00563C13">
        <w:rPr>
          <w:rFonts w:ascii="Times New Roman" w:hAnsi="Times New Roman" w:cs="Times New Roman"/>
          <w:i w:val="0"/>
          <w:iCs w:val="0"/>
          <w:color w:val="auto"/>
          <w:sz w:val="24"/>
          <w:szCs w:val="24"/>
        </w:rPr>
        <w:t xml:space="preserve"> bygone coin</w:t>
      </w:r>
      <w:r w:rsidR="00687566">
        <w:rPr>
          <w:rFonts w:ascii="Times New Roman" w:hAnsi="Times New Roman" w:cs="Times New Roman"/>
          <w:i w:val="0"/>
          <w:iCs w:val="0"/>
          <w:color w:val="auto"/>
          <w:sz w:val="24"/>
          <w:szCs w:val="24"/>
        </w:rPr>
        <w:t xml:space="preserve"> </w:t>
      </w:r>
      <w:r w:rsidR="008C6B18" w:rsidRPr="00F020D9">
        <w:rPr>
          <w:rFonts w:ascii="Times New Roman" w:hAnsi="Times New Roman" w:cs="Times New Roman"/>
          <w:i w:val="0"/>
          <w:iCs w:val="0"/>
          <w:color w:val="auto"/>
          <w:sz w:val="24"/>
          <w:szCs w:val="24"/>
        </w:rPr>
        <w:t>underperforming the market altogether.</w:t>
      </w:r>
    </w:p>
    <w:p w14:paraId="02D27FBF" w14:textId="58AFED46" w:rsidR="003C3DE8" w:rsidRDefault="003C3DE8" w:rsidP="00224D1D">
      <w:pPr>
        <w:spacing w:line="360" w:lineRule="auto"/>
        <w:jc w:val="center"/>
        <w:rPr>
          <w:rFonts w:ascii="Times New Roman" w:hAnsi="Times New Roman" w:cs="Times New Roman"/>
          <w:sz w:val="28"/>
          <w:szCs w:val="28"/>
        </w:rPr>
      </w:pPr>
    </w:p>
    <w:p w14:paraId="7DDAF4A2" w14:textId="77777777" w:rsidR="003C3DE8" w:rsidRDefault="003C3DE8" w:rsidP="00224D1D">
      <w:pPr>
        <w:spacing w:line="360" w:lineRule="auto"/>
        <w:jc w:val="center"/>
        <w:rPr>
          <w:rFonts w:ascii="Times New Roman" w:hAnsi="Times New Roman" w:cs="Times New Roman"/>
          <w:sz w:val="28"/>
          <w:szCs w:val="28"/>
        </w:rPr>
      </w:pPr>
    </w:p>
    <w:p w14:paraId="038D45B3" w14:textId="77777777" w:rsidR="003C3DE8" w:rsidRDefault="003C3DE8" w:rsidP="00224D1D">
      <w:pPr>
        <w:spacing w:line="360" w:lineRule="auto"/>
        <w:jc w:val="center"/>
        <w:rPr>
          <w:rFonts w:ascii="Times New Roman" w:hAnsi="Times New Roman" w:cs="Times New Roman"/>
          <w:sz w:val="28"/>
          <w:szCs w:val="28"/>
        </w:rPr>
      </w:pPr>
    </w:p>
    <w:p w14:paraId="65B23340" w14:textId="77777777" w:rsidR="003C3DE8" w:rsidRDefault="003C3DE8" w:rsidP="00224D1D">
      <w:pPr>
        <w:spacing w:line="360" w:lineRule="auto"/>
        <w:jc w:val="center"/>
        <w:rPr>
          <w:rFonts w:ascii="Times New Roman" w:hAnsi="Times New Roman" w:cs="Times New Roman"/>
          <w:sz w:val="28"/>
          <w:szCs w:val="28"/>
        </w:rPr>
      </w:pPr>
    </w:p>
    <w:p w14:paraId="409C0D57" w14:textId="77777777" w:rsidR="003C3DE8" w:rsidRDefault="003C3DE8" w:rsidP="00224D1D">
      <w:pPr>
        <w:spacing w:line="360" w:lineRule="auto"/>
        <w:jc w:val="center"/>
        <w:rPr>
          <w:rFonts w:ascii="Times New Roman" w:hAnsi="Times New Roman" w:cs="Times New Roman"/>
          <w:sz w:val="28"/>
          <w:szCs w:val="28"/>
        </w:rPr>
      </w:pPr>
    </w:p>
    <w:p w14:paraId="6F8A33A2" w14:textId="77777777" w:rsidR="003C3DE8" w:rsidRDefault="003C3DE8" w:rsidP="00224D1D">
      <w:pPr>
        <w:spacing w:line="360" w:lineRule="auto"/>
        <w:jc w:val="center"/>
        <w:rPr>
          <w:rFonts w:ascii="Times New Roman" w:hAnsi="Times New Roman" w:cs="Times New Roman"/>
          <w:sz w:val="28"/>
          <w:szCs w:val="28"/>
        </w:rPr>
      </w:pPr>
    </w:p>
    <w:p w14:paraId="24AC4A88" w14:textId="77777777" w:rsidR="003C3DE8" w:rsidRDefault="003C3DE8" w:rsidP="00224D1D">
      <w:pPr>
        <w:spacing w:line="360" w:lineRule="auto"/>
        <w:jc w:val="center"/>
        <w:rPr>
          <w:rFonts w:ascii="Times New Roman" w:hAnsi="Times New Roman" w:cs="Times New Roman"/>
          <w:sz w:val="28"/>
          <w:szCs w:val="28"/>
        </w:rPr>
      </w:pPr>
    </w:p>
    <w:p w14:paraId="17040062" w14:textId="77777777" w:rsidR="003C3DE8" w:rsidRDefault="003C3DE8" w:rsidP="00224D1D">
      <w:pPr>
        <w:spacing w:line="360" w:lineRule="auto"/>
        <w:jc w:val="center"/>
        <w:rPr>
          <w:rFonts w:ascii="Times New Roman" w:hAnsi="Times New Roman" w:cs="Times New Roman"/>
          <w:sz w:val="28"/>
          <w:szCs w:val="28"/>
        </w:rPr>
      </w:pPr>
    </w:p>
    <w:p w14:paraId="0C79A0B1" w14:textId="77777777" w:rsidR="003C3DE8" w:rsidRDefault="003C3DE8" w:rsidP="00224D1D">
      <w:pPr>
        <w:spacing w:line="360" w:lineRule="auto"/>
        <w:jc w:val="center"/>
        <w:rPr>
          <w:rFonts w:ascii="Times New Roman" w:hAnsi="Times New Roman" w:cs="Times New Roman"/>
          <w:sz w:val="28"/>
          <w:szCs w:val="28"/>
        </w:rPr>
      </w:pPr>
    </w:p>
    <w:p w14:paraId="404FB69C" w14:textId="77777777" w:rsidR="003C3DE8" w:rsidRDefault="003C3DE8" w:rsidP="00224D1D">
      <w:pPr>
        <w:spacing w:line="360" w:lineRule="auto"/>
        <w:jc w:val="center"/>
        <w:rPr>
          <w:rFonts w:ascii="Times New Roman" w:hAnsi="Times New Roman" w:cs="Times New Roman"/>
          <w:sz w:val="28"/>
          <w:szCs w:val="28"/>
        </w:rPr>
      </w:pPr>
    </w:p>
    <w:p w14:paraId="42D212AC" w14:textId="77777777" w:rsidR="00B04DB2" w:rsidRDefault="00B04DB2" w:rsidP="00224D1D">
      <w:pPr>
        <w:spacing w:line="360" w:lineRule="auto"/>
        <w:rPr>
          <w:rFonts w:ascii="Times New Roman" w:hAnsi="Times New Roman" w:cs="Times New Roman"/>
          <w:sz w:val="28"/>
          <w:szCs w:val="28"/>
        </w:rPr>
      </w:pPr>
    </w:p>
    <w:p w14:paraId="6BB3F342" w14:textId="476B7A2B" w:rsidR="00856041" w:rsidRPr="00CF4302" w:rsidRDefault="00856041" w:rsidP="00224D1D">
      <w:pPr>
        <w:spacing w:line="360" w:lineRule="auto"/>
        <w:jc w:val="center"/>
        <w:rPr>
          <w:rFonts w:ascii="Times New Roman" w:hAnsi="Times New Roman" w:cs="Times New Roman"/>
          <w:b/>
          <w:bCs/>
          <w:sz w:val="28"/>
          <w:szCs w:val="28"/>
        </w:rPr>
      </w:pPr>
      <w:r w:rsidRPr="00CF4302">
        <w:rPr>
          <w:rFonts w:ascii="Times New Roman" w:hAnsi="Times New Roman" w:cs="Times New Roman"/>
          <w:b/>
          <w:bCs/>
          <w:sz w:val="28"/>
          <w:szCs w:val="28"/>
        </w:rPr>
        <w:lastRenderedPageBreak/>
        <w:t>Emerging Trends in the Current Cycle</w:t>
      </w:r>
    </w:p>
    <w:p w14:paraId="288AD76F" w14:textId="77777777" w:rsidR="003F0AC9" w:rsidRDefault="004F117B" w:rsidP="00224D1D">
      <w:pPr>
        <w:spacing w:line="360" w:lineRule="auto"/>
        <w:rPr>
          <w:rFonts w:ascii="Times New Roman" w:hAnsi="Times New Roman" w:cs="Times New Roman"/>
          <w:sz w:val="28"/>
          <w:szCs w:val="28"/>
        </w:rPr>
      </w:pPr>
      <w:r>
        <w:rPr>
          <w:rFonts w:ascii="Times New Roman" w:hAnsi="Times New Roman" w:cs="Times New Roman"/>
          <w:sz w:val="24"/>
          <w:szCs w:val="24"/>
        </w:rPr>
        <w:tab/>
        <w:t xml:space="preserve">Cryptocurrency does not exist in a vacuum. Increasingly, as traditional finance and markets are integrated through mainstream crypto adoption, crypto is more beholden to narratives coming from governments, media, and </w:t>
      </w:r>
      <w:r w:rsidR="00A72BF4">
        <w:rPr>
          <w:rFonts w:ascii="Times New Roman" w:hAnsi="Times New Roman" w:cs="Times New Roman"/>
          <w:sz w:val="24"/>
          <w:szCs w:val="24"/>
        </w:rPr>
        <w:t>institutional investors</w:t>
      </w:r>
      <w:r>
        <w:rPr>
          <w:rFonts w:ascii="Times New Roman" w:hAnsi="Times New Roman" w:cs="Times New Roman"/>
          <w:sz w:val="24"/>
          <w:szCs w:val="24"/>
        </w:rPr>
        <w:t>, in addition to its own.</w:t>
      </w:r>
      <w:r w:rsidR="00891A2A">
        <w:rPr>
          <w:rFonts w:ascii="Times New Roman" w:hAnsi="Times New Roman" w:cs="Times New Roman"/>
          <w:sz w:val="24"/>
          <w:szCs w:val="24"/>
        </w:rPr>
        <w:t xml:space="preserve"> Understanding these narratives and how they will fit into the bull cycle are key for unlocking the full potential of the market.</w:t>
      </w:r>
      <w:r w:rsidR="003F0AC9" w:rsidRPr="003F0AC9">
        <w:rPr>
          <w:rFonts w:ascii="Times New Roman" w:hAnsi="Times New Roman" w:cs="Times New Roman"/>
          <w:sz w:val="28"/>
          <w:szCs w:val="28"/>
        </w:rPr>
        <w:t xml:space="preserve"> </w:t>
      </w:r>
    </w:p>
    <w:p w14:paraId="0C4DD366" w14:textId="664963E9" w:rsidR="003F0AC9" w:rsidRPr="00DB6B84" w:rsidRDefault="003F0AC9" w:rsidP="00224D1D">
      <w:pPr>
        <w:spacing w:line="360" w:lineRule="auto"/>
        <w:jc w:val="center"/>
        <w:rPr>
          <w:rFonts w:ascii="Times New Roman" w:hAnsi="Times New Roman" w:cs="Times New Roman"/>
          <w:sz w:val="28"/>
          <w:szCs w:val="28"/>
        </w:rPr>
      </w:pPr>
      <w:r>
        <w:rPr>
          <w:rFonts w:ascii="Times New Roman" w:hAnsi="Times New Roman" w:cs="Times New Roman"/>
          <w:sz w:val="28"/>
          <w:szCs w:val="28"/>
        </w:rPr>
        <w:t>ETF Approvals and Their Effects on Crypto</w:t>
      </w:r>
    </w:p>
    <w:p w14:paraId="5DF2AAC2" w14:textId="48DC6E97" w:rsidR="00A52EDB" w:rsidRDefault="00A52EDB"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After years of speculation and months of anticipation, the SEC finally approved Bitcoin ETFs in January 2024. This has been the catalyst for the unprecedented setting of an </w:t>
      </w:r>
      <w:r w:rsidR="00584F78">
        <w:rPr>
          <w:rFonts w:ascii="Times New Roman" w:hAnsi="Times New Roman" w:cs="Times New Roman"/>
          <w:sz w:val="24"/>
          <w:szCs w:val="24"/>
        </w:rPr>
        <w:t>a</w:t>
      </w:r>
      <w:r>
        <w:rPr>
          <w:rFonts w:ascii="Times New Roman" w:hAnsi="Times New Roman" w:cs="Times New Roman"/>
          <w:sz w:val="24"/>
          <w:szCs w:val="24"/>
        </w:rPr>
        <w:t>ll-time-high before the halving in this cycle, as speculative investors drove the price up and were followed by inflows of ETF money</w:t>
      </w:r>
      <w:r w:rsidR="003E5A77">
        <w:rPr>
          <w:rFonts w:ascii="Times New Roman" w:hAnsi="Times New Roman" w:cs="Times New Roman"/>
          <w:sz w:val="24"/>
          <w:szCs w:val="24"/>
        </w:rPr>
        <w:t xml:space="preserve"> (</w:t>
      </w:r>
      <w:r w:rsidR="00F97B1D">
        <w:rPr>
          <w:rFonts w:ascii="Times New Roman" w:hAnsi="Times New Roman" w:cs="Times New Roman"/>
          <w:sz w:val="24"/>
          <w:szCs w:val="24"/>
        </w:rPr>
        <w:t>Yerushalmy</w:t>
      </w:r>
      <w:r w:rsidR="003E5A77">
        <w:rPr>
          <w:rFonts w:ascii="Times New Roman" w:hAnsi="Times New Roman" w:cs="Times New Roman"/>
          <w:sz w:val="24"/>
          <w:szCs w:val="24"/>
        </w:rPr>
        <w:t>)</w:t>
      </w:r>
      <w:r>
        <w:rPr>
          <w:rFonts w:ascii="Times New Roman" w:hAnsi="Times New Roman" w:cs="Times New Roman"/>
          <w:sz w:val="24"/>
          <w:szCs w:val="24"/>
        </w:rPr>
        <w:t>.</w:t>
      </w:r>
      <w:r w:rsidR="003E5A77">
        <w:rPr>
          <w:rFonts w:ascii="Times New Roman" w:hAnsi="Times New Roman" w:cs="Times New Roman"/>
          <w:sz w:val="24"/>
          <w:szCs w:val="24"/>
        </w:rPr>
        <w:t xml:space="preserve"> The longer-term implications of ETF approval span far beyond rapid price action, however.</w:t>
      </w:r>
    </w:p>
    <w:p w14:paraId="5FC26FFD" w14:textId="7F506AD8" w:rsidR="003E5A77" w:rsidRDefault="003E5A77" w:rsidP="00224D1D">
      <w:pPr>
        <w:spacing w:line="360" w:lineRule="auto"/>
        <w:rPr>
          <w:rFonts w:ascii="Times New Roman" w:hAnsi="Times New Roman" w:cs="Times New Roman"/>
          <w:sz w:val="24"/>
          <w:szCs w:val="24"/>
        </w:rPr>
      </w:pPr>
      <w:r>
        <w:rPr>
          <w:rFonts w:ascii="Times New Roman" w:hAnsi="Times New Roman" w:cs="Times New Roman"/>
          <w:sz w:val="24"/>
          <w:szCs w:val="24"/>
        </w:rPr>
        <w:tab/>
        <w:t>The most important function that ETFs are likely to serve is as a sort of bridge for traditional investment infrastructure, and the money it commands, into the Bitcoin market. This marks a new era for cryptocurrency – ETFs have historically increased price transparency to underlying assets and provided a new avenue of liquidity</w:t>
      </w:r>
      <w:r w:rsidR="00457670">
        <w:rPr>
          <w:rFonts w:ascii="Times New Roman" w:hAnsi="Times New Roman" w:cs="Times New Roman"/>
          <w:sz w:val="24"/>
          <w:szCs w:val="24"/>
        </w:rPr>
        <w:t xml:space="preserve"> (</w:t>
      </w:r>
      <w:r w:rsidR="00F97B1D">
        <w:rPr>
          <w:rFonts w:ascii="Times New Roman" w:hAnsi="Times New Roman" w:cs="Times New Roman"/>
          <w:sz w:val="24"/>
          <w:szCs w:val="24"/>
        </w:rPr>
        <w:t>“Bitcoin ETFs”</w:t>
      </w:r>
      <w:r w:rsidR="00457670">
        <w:rPr>
          <w:rFonts w:ascii="Times New Roman" w:hAnsi="Times New Roman" w:cs="Times New Roman"/>
          <w:sz w:val="24"/>
          <w:szCs w:val="24"/>
        </w:rPr>
        <w:t>)</w:t>
      </w:r>
      <w:r>
        <w:rPr>
          <w:rFonts w:ascii="Times New Roman" w:hAnsi="Times New Roman" w:cs="Times New Roman"/>
          <w:sz w:val="24"/>
          <w:szCs w:val="24"/>
        </w:rPr>
        <w:t xml:space="preserve">. While these will, to some degree, lower Bitcoin’s volatility and reduce the potency of gains </w:t>
      </w:r>
      <w:r w:rsidR="00532B63">
        <w:rPr>
          <w:rFonts w:ascii="Times New Roman" w:hAnsi="Times New Roman" w:cs="Times New Roman"/>
          <w:sz w:val="24"/>
          <w:szCs w:val="24"/>
        </w:rPr>
        <w:t xml:space="preserve">like those </w:t>
      </w:r>
      <w:r>
        <w:rPr>
          <w:rFonts w:ascii="Times New Roman" w:hAnsi="Times New Roman" w:cs="Times New Roman"/>
          <w:sz w:val="24"/>
          <w:szCs w:val="24"/>
        </w:rPr>
        <w:t xml:space="preserve">seen in previous cycles, this is a necessary </w:t>
      </w:r>
      <w:r w:rsidR="00FA5C42">
        <w:rPr>
          <w:rFonts w:ascii="Times New Roman" w:hAnsi="Times New Roman" w:cs="Times New Roman"/>
          <w:sz w:val="24"/>
          <w:szCs w:val="24"/>
        </w:rPr>
        <w:t xml:space="preserve">step in market maturity needed </w:t>
      </w:r>
      <w:r>
        <w:rPr>
          <w:rFonts w:ascii="Times New Roman" w:hAnsi="Times New Roman" w:cs="Times New Roman"/>
          <w:sz w:val="24"/>
          <w:szCs w:val="24"/>
        </w:rPr>
        <w:t xml:space="preserve">to attract confidence and confer legitimacy from traditional investors and markets </w:t>
      </w:r>
      <w:r w:rsidR="00B63B04">
        <w:rPr>
          <w:rFonts w:ascii="Times New Roman" w:hAnsi="Times New Roman" w:cs="Times New Roman"/>
          <w:sz w:val="24"/>
          <w:szCs w:val="24"/>
        </w:rPr>
        <w:t xml:space="preserve">- </w:t>
      </w:r>
      <w:r>
        <w:rPr>
          <w:rFonts w:ascii="Times New Roman" w:hAnsi="Times New Roman" w:cs="Times New Roman"/>
          <w:sz w:val="24"/>
          <w:szCs w:val="24"/>
        </w:rPr>
        <w:t>which have thus far looked on cryptocurrency skeptically.</w:t>
      </w:r>
    </w:p>
    <w:p w14:paraId="06134479" w14:textId="18AA590A" w:rsidR="00CD7B45" w:rsidRDefault="00CD7B45" w:rsidP="00224D1D">
      <w:pPr>
        <w:spacing w:line="360" w:lineRule="auto"/>
        <w:rPr>
          <w:rFonts w:ascii="Times New Roman" w:hAnsi="Times New Roman" w:cs="Times New Roman"/>
          <w:sz w:val="24"/>
          <w:szCs w:val="24"/>
        </w:rPr>
      </w:pPr>
      <w:r>
        <w:rPr>
          <w:rFonts w:ascii="Times New Roman" w:hAnsi="Times New Roman" w:cs="Times New Roman"/>
          <w:sz w:val="24"/>
          <w:szCs w:val="24"/>
        </w:rPr>
        <w:tab/>
        <w:t>Of course, approval in the United States of a Bitcoin ETF raises the question of future ETF approvals.</w:t>
      </w:r>
      <w:r w:rsidR="006413C5">
        <w:rPr>
          <w:rFonts w:ascii="Times New Roman" w:hAnsi="Times New Roman" w:cs="Times New Roman"/>
          <w:sz w:val="24"/>
          <w:szCs w:val="24"/>
        </w:rPr>
        <w:t xml:space="preserve"> An obvious candidate is the number two cryptocurrency, Ether.</w:t>
      </w:r>
      <w:r>
        <w:rPr>
          <w:rFonts w:ascii="Times New Roman" w:hAnsi="Times New Roman" w:cs="Times New Roman"/>
          <w:sz w:val="24"/>
          <w:szCs w:val="24"/>
        </w:rPr>
        <w:t xml:space="preserve"> </w:t>
      </w:r>
      <w:r w:rsidR="006413C5">
        <w:rPr>
          <w:rFonts w:ascii="Times New Roman" w:hAnsi="Times New Roman" w:cs="Times New Roman"/>
          <w:sz w:val="24"/>
          <w:szCs w:val="24"/>
        </w:rPr>
        <w:t xml:space="preserve">While proposals are on the books already, there is a general consensus that the Ethereum ETF will not be approved by the upcoming deadline in May. However, there is still a real possibility to the contrary, and an even stronger case for its </w:t>
      </w:r>
      <w:r w:rsidR="006413C5" w:rsidRPr="00BD5805">
        <w:rPr>
          <w:rFonts w:ascii="Times New Roman" w:hAnsi="Times New Roman" w:cs="Times New Roman"/>
          <w:i/>
          <w:iCs/>
          <w:sz w:val="24"/>
          <w:szCs w:val="24"/>
        </w:rPr>
        <w:t>eventual</w:t>
      </w:r>
      <w:r w:rsidR="006413C5">
        <w:rPr>
          <w:rFonts w:ascii="Times New Roman" w:hAnsi="Times New Roman" w:cs="Times New Roman"/>
          <w:sz w:val="24"/>
          <w:szCs w:val="24"/>
        </w:rPr>
        <w:t xml:space="preserve"> approval</w:t>
      </w:r>
      <w:r w:rsidR="00253835">
        <w:rPr>
          <w:rFonts w:ascii="Times New Roman" w:hAnsi="Times New Roman" w:cs="Times New Roman"/>
          <w:sz w:val="24"/>
          <w:szCs w:val="24"/>
        </w:rPr>
        <w:t xml:space="preserve"> (</w:t>
      </w:r>
      <w:r w:rsidR="001560CD">
        <w:rPr>
          <w:rFonts w:ascii="Times New Roman" w:hAnsi="Times New Roman" w:cs="Times New Roman"/>
          <w:sz w:val="24"/>
          <w:szCs w:val="24"/>
        </w:rPr>
        <w:t>Morton and Lawant</w:t>
      </w:r>
      <w:r w:rsidR="00253835">
        <w:rPr>
          <w:rFonts w:ascii="Times New Roman" w:hAnsi="Times New Roman" w:cs="Times New Roman"/>
          <w:sz w:val="24"/>
          <w:szCs w:val="24"/>
        </w:rPr>
        <w:t>)</w:t>
      </w:r>
      <w:r w:rsidR="009F073D">
        <w:rPr>
          <w:rFonts w:ascii="Times New Roman" w:hAnsi="Times New Roman" w:cs="Times New Roman"/>
          <w:sz w:val="24"/>
          <w:szCs w:val="24"/>
        </w:rPr>
        <w:t xml:space="preserve">. An Ethereum ETF was also just recently approved </w:t>
      </w:r>
      <w:r w:rsidR="00CF0F7C">
        <w:rPr>
          <w:rFonts w:ascii="Times New Roman" w:hAnsi="Times New Roman" w:cs="Times New Roman"/>
          <w:sz w:val="24"/>
          <w:szCs w:val="24"/>
        </w:rPr>
        <w:t xml:space="preserve">alongside Bitcoin </w:t>
      </w:r>
      <w:r w:rsidR="009F073D">
        <w:rPr>
          <w:rFonts w:ascii="Times New Roman" w:hAnsi="Times New Roman" w:cs="Times New Roman"/>
          <w:sz w:val="24"/>
          <w:szCs w:val="24"/>
        </w:rPr>
        <w:t>for the Hong Kong market</w:t>
      </w:r>
      <w:r w:rsidR="00A52C31">
        <w:rPr>
          <w:rFonts w:ascii="Times New Roman" w:hAnsi="Times New Roman" w:cs="Times New Roman"/>
          <w:sz w:val="24"/>
          <w:szCs w:val="24"/>
        </w:rPr>
        <w:t xml:space="preserve"> (</w:t>
      </w:r>
      <w:r w:rsidR="00A52C31" w:rsidRPr="00A52C31">
        <w:rPr>
          <w:rFonts w:ascii="Times New Roman" w:hAnsi="Times New Roman" w:cs="Times New Roman"/>
          <w:sz w:val="24"/>
          <w:szCs w:val="24"/>
          <w:highlight w:val="red"/>
        </w:rPr>
        <w:t>citation needed</w:t>
      </w:r>
      <w:r w:rsidR="00A52C31">
        <w:rPr>
          <w:rFonts w:ascii="Times New Roman" w:hAnsi="Times New Roman" w:cs="Times New Roman"/>
          <w:sz w:val="24"/>
          <w:szCs w:val="24"/>
        </w:rPr>
        <w:t>)</w:t>
      </w:r>
      <w:r w:rsidR="009F073D">
        <w:rPr>
          <w:rFonts w:ascii="Times New Roman" w:hAnsi="Times New Roman" w:cs="Times New Roman"/>
          <w:sz w:val="24"/>
          <w:szCs w:val="24"/>
        </w:rPr>
        <w:t>.</w:t>
      </w:r>
    </w:p>
    <w:p w14:paraId="4D1A6E6A" w14:textId="13B4B555" w:rsidR="009F073D" w:rsidRDefault="009F073D" w:rsidP="00224D1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Overall, momentum is certainly in favor of traditional finance making inroads towards crypto. </w:t>
      </w:r>
      <w:r w:rsidR="002C28EB">
        <w:rPr>
          <w:rFonts w:ascii="Times New Roman" w:hAnsi="Times New Roman" w:cs="Times New Roman"/>
          <w:sz w:val="24"/>
          <w:szCs w:val="24"/>
        </w:rPr>
        <w:t>It is likely that an Ethereum ETF will see approval in the US eventually, and firms like Grayscale are pushing the envelope for the adoption of several other well-established altcoins, like Bitcoin Cash and Litecoin.</w:t>
      </w:r>
      <w:r w:rsidR="00C02901">
        <w:rPr>
          <w:rFonts w:ascii="Times New Roman" w:hAnsi="Times New Roman" w:cs="Times New Roman"/>
          <w:sz w:val="24"/>
          <w:szCs w:val="24"/>
        </w:rPr>
        <w:t xml:space="preserve"> We can expect these developments to drive prices up as new lines of liquidity open while limiting </w:t>
      </w:r>
      <w:r w:rsidR="0006332D">
        <w:rPr>
          <w:rFonts w:ascii="Times New Roman" w:hAnsi="Times New Roman" w:cs="Times New Roman"/>
          <w:sz w:val="24"/>
          <w:szCs w:val="24"/>
        </w:rPr>
        <w:t xml:space="preserve">market </w:t>
      </w:r>
      <w:r w:rsidR="00C02901">
        <w:rPr>
          <w:rFonts w:ascii="Times New Roman" w:hAnsi="Times New Roman" w:cs="Times New Roman"/>
          <w:sz w:val="24"/>
          <w:szCs w:val="24"/>
        </w:rPr>
        <w:t>volatility into the future.</w:t>
      </w:r>
    </w:p>
    <w:p w14:paraId="1C4E9140" w14:textId="7251507A" w:rsidR="00D43F02" w:rsidRPr="00D43F02" w:rsidRDefault="00D43F02" w:rsidP="00224D1D">
      <w:pPr>
        <w:spacing w:line="360" w:lineRule="auto"/>
        <w:jc w:val="center"/>
        <w:rPr>
          <w:rFonts w:ascii="Times New Roman" w:hAnsi="Times New Roman" w:cs="Times New Roman"/>
          <w:sz w:val="28"/>
          <w:szCs w:val="28"/>
        </w:rPr>
      </w:pPr>
      <w:r>
        <w:rPr>
          <w:rFonts w:ascii="Times New Roman" w:hAnsi="Times New Roman" w:cs="Times New Roman"/>
          <w:sz w:val="28"/>
          <w:szCs w:val="28"/>
        </w:rPr>
        <w:t>The Zeitgeist of Economic Uncertainty</w:t>
      </w:r>
      <w:r w:rsidR="00DD527B">
        <w:rPr>
          <w:rFonts w:ascii="Times New Roman" w:hAnsi="Times New Roman" w:cs="Times New Roman"/>
          <w:sz w:val="28"/>
          <w:szCs w:val="28"/>
        </w:rPr>
        <w:t xml:space="preserve"> and “De-dollarization”</w:t>
      </w:r>
    </w:p>
    <w:p w14:paraId="533CA736" w14:textId="2D10E6E8" w:rsidR="006D71C4" w:rsidRDefault="006D71C4" w:rsidP="00224D1D">
      <w:pPr>
        <w:spacing w:line="360" w:lineRule="auto"/>
        <w:rPr>
          <w:rFonts w:ascii="Times New Roman" w:hAnsi="Times New Roman" w:cs="Times New Roman"/>
          <w:sz w:val="24"/>
          <w:szCs w:val="24"/>
        </w:rPr>
      </w:pPr>
      <w:r>
        <w:rPr>
          <w:rFonts w:ascii="Times New Roman" w:hAnsi="Times New Roman" w:cs="Times New Roman"/>
          <w:sz w:val="24"/>
          <w:szCs w:val="24"/>
        </w:rPr>
        <w:tab/>
        <w:t>Presently, in the United States, public sentiments have shifted in a very pessimistic direction with regards to the economy over the past few years. Since the Covid-19 pandemic, persistently higher prices of everyday consumer goods and housing, stagnated wages, inflation, and inflation expectations which are still too low among consumers have all contributed to a generally negative outlook on the economic future of the United States (</w:t>
      </w:r>
      <w:r w:rsidR="00567B2B">
        <w:rPr>
          <w:rFonts w:ascii="Times New Roman" w:hAnsi="Times New Roman" w:cs="Times New Roman"/>
          <w:sz w:val="24"/>
          <w:szCs w:val="24"/>
        </w:rPr>
        <w:t>Schneider</w:t>
      </w:r>
      <w:r>
        <w:rPr>
          <w:rFonts w:ascii="Times New Roman" w:hAnsi="Times New Roman" w:cs="Times New Roman"/>
          <w:sz w:val="24"/>
          <w:szCs w:val="24"/>
        </w:rPr>
        <w:t>).</w:t>
      </w:r>
      <w:r w:rsidR="00BA17C7">
        <w:rPr>
          <w:rFonts w:ascii="Times New Roman" w:hAnsi="Times New Roman" w:cs="Times New Roman"/>
          <w:sz w:val="24"/>
          <w:szCs w:val="24"/>
        </w:rPr>
        <w:t xml:space="preserve"> Such feelings are likely to spur investors</w:t>
      </w:r>
      <w:r w:rsidR="00FC4A6B">
        <w:rPr>
          <w:rFonts w:ascii="Times New Roman" w:hAnsi="Times New Roman" w:cs="Times New Roman"/>
          <w:sz w:val="24"/>
          <w:szCs w:val="24"/>
        </w:rPr>
        <w:t xml:space="preserve">, particularly those among the </w:t>
      </w:r>
      <w:r w:rsidR="00954D74">
        <w:rPr>
          <w:rFonts w:ascii="Times New Roman" w:hAnsi="Times New Roman" w:cs="Times New Roman"/>
          <w:sz w:val="24"/>
          <w:szCs w:val="24"/>
        </w:rPr>
        <w:t>financially in</w:t>
      </w:r>
      <w:r w:rsidR="005A6C22">
        <w:rPr>
          <w:rFonts w:ascii="Times New Roman" w:hAnsi="Times New Roman" w:cs="Times New Roman"/>
          <w:sz w:val="24"/>
          <w:szCs w:val="24"/>
        </w:rPr>
        <w:t>secure</w:t>
      </w:r>
      <w:r w:rsidR="00E41ECB">
        <w:rPr>
          <w:rFonts w:ascii="Times New Roman" w:hAnsi="Times New Roman" w:cs="Times New Roman"/>
          <w:sz w:val="24"/>
          <w:szCs w:val="24"/>
        </w:rPr>
        <w:t xml:space="preserve"> </w:t>
      </w:r>
      <w:r w:rsidR="00FC4A6B">
        <w:rPr>
          <w:rFonts w:ascii="Times New Roman" w:hAnsi="Times New Roman" w:cs="Times New Roman"/>
          <w:sz w:val="24"/>
          <w:szCs w:val="24"/>
        </w:rPr>
        <w:t>youth,</w:t>
      </w:r>
      <w:r w:rsidR="00BA17C7">
        <w:rPr>
          <w:rFonts w:ascii="Times New Roman" w:hAnsi="Times New Roman" w:cs="Times New Roman"/>
          <w:sz w:val="24"/>
          <w:szCs w:val="24"/>
        </w:rPr>
        <w:t xml:space="preserve"> to find </w:t>
      </w:r>
      <w:r w:rsidR="00B40DBE">
        <w:rPr>
          <w:rFonts w:ascii="Times New Roman" w:hAnsi="Times New Roman" w:cs="Times New Roman"/>
          <w:sz w:val="24"/>
          <w:szCs w:val="24"/>
        </w:rPr>
        <w:t>assets like cryptocurrency more attractive.</w:t>
      </w:r>
    </w:p>
    <w:p w14:paraId="370AD87C" w14:textId="77777777" w:rsidR="0039580E" w:rsidRDefault="004734F6" w:rsidP="00224D1D">
      <w:pPr>
        <w:spacing w:line="360" w:lineRule="auto"/>
        <w:rPr>
          <w:rFonts w:ascii="Times New Roman" w:hAnsi="Times New Roman" w:cs="Times New Roman"/>
          <w:sz w:val="24"/>
          <w:szCs w:val="24"/>
        </w:rPr>
      </w:pPr>
      <w:r>
        <w:rPr>
          <w:rFonts w:ascii="Times New Roman" w:hAnsi="Times New Roman" w:cs="Times New Roman"/>
          <w:sz w:val="24"/>
          <w:szCs w:val="24"/>
        </w:rPr>
        <w:tab/>
        <w:t>In addition, the general long-term decline of hard and soft power projected from the United States has put the dollar in a weaker position than ever. Following the unprecedented weaponization of sanctions</w:t>
      </w:r>
      <w:r w:rsidR="002429C9">
        <w:rPr>
          <w:rFonts w:ascii="Times New Roman" w:hAnsi="Times New Roman" w:cs="Times New Roman"/>
          <w:sz w:val="24"/>
          <w:szCs w:val="24"/>
        </w:rPr>
        <w:t xml:space="preserve"> against Russia</w:t>
      </w:r>
      <w:r>
        <w:rPr>
          <w:rFonts w:ascii="Times New Roman" w:hAnsi="Times New Roman" w:cs="Times New Roman"/>
          <w:sz w:val="24"/>
          <w:szCs w:val="24"/>
        </w:rPr>
        <w:t xml:space="preserve"> by the West following the</w:t>
      </w:r>
      <w:r w:rsidR="002429C9">
        <w:rPr>
          <w:rFonts w:ascii="Times New Roman" w:hAnsi="Times New Roman" w:cs="Times New Roman"/>
          <w:sz w:val="24"/>
          <w:szCs w:val="24"/>
        </w:rPr>
        <w:t xml:space="preserve"> former’s</w:t>
      </w:r>
      <w:r>
        <w:rPr>
          <w:rFonts w:ascii="Times New Roman" w:hAnsi="Times New Roman" w:cs="Times New Roman"/>
          <w:sz w:val="24"/>
          <w:szCs w:val="24"/>
        </w:rPr>
        <w:t xml:space="preserve"> </w:t>
      </w:r>
      <w:r w:rsidR="002429C9">
        <w:rPr>
          <w:rFonts w:ascii="Times New Roman" w:hAnsi="Times New Roman" w:cs="Times New Roman"/>
          <w:sz w:val="24"/>
          <w:szCs w:val="24"/>
        </w:rPr>
        <w:t xml:space="preserve">invasion of </w:t>
      </w:r>
      <w:r>
        <w:rPr>
          <w:rFonts w:ascii="Times New Roman" w:hAnsi="Times New Roman" w:cs="Times New Roman"/>
          <w:sz w:val="24"/>
          <w:szCs w:val="24"/>
        </w:rPr>
        <w:t>Ukraine</w:t>
      </w:r>
      <w:r w:rsidR="00685F44">
        <w:rPr>
          <w:rFonts w:ascii="Times New Roman" w:hAnsi="Times New Roman" w:cs="Times New Roman"/>
          <w:sz w:val="24"/>
          <w:szCs w:val="24"/>
        </w:rPr>
        <w:t xml:space="preserve"> in 202</w:t>
      </w:r>
      <w:r w:rsidR="0002353F">
        <w:rPr>
          <w:rFonts w:ascii="Times New Roman" w:hAnsi="Times New Roman" w:cs="Times New Roman"/>
          <w:sz w:val="24"/>
          <w:szCs w:val="24"/>
        </w:rPr>
        <w:t>2</w:t>
      </w:r>
      <w:r>
        <w:rPr>
          <w:rFonts w:ascii="Times New Roman" w:hAnsi="Times New Roman" w:cs="Times New Roman"/>
          <w:sz w:val="24"/>
          <w:szCs w:val="24"/>
        </w:rPr>
        <w:t>, a new narrative of de-dollarization has been developing in countries unfriendly to the old economic system (</w:t>
      </w:r>
      <w:r w:rsidR="007E7073">
        <w:rPr>
          <w:rFonts w:ascii="Times New Roman" w:hAnsi="Times New Roman" w:cs="Times New Roman"/>
          <w:sz w:val="24"/>
          <w:szCs w:val="24"/>
        </w:rPr>
        <w:t>“BRICS Rebellion”</w:t>
      </w:r>
      <w:r>
        <w:rPr>
          <w:rFonts w:ascii="Times New Roman" w:hAnsi="Times New Roman" w:cs="Times New Roman"/>
          <w:sz w:val="24"/>
          <w:szCs w:val="24"/>
        </w:rPr>
        <w:t>). With BRICS representing a real effort to de-dollarize major world and regional powers in Asia, the Middle East, South America,</w:t>
      </w:r>
      <w:r w:rsidR="008A4426">
        <w:rPr>
          <w:rFonts w:ascii="Times New Roman" w:hAnsi="Times New Roman" w:cs="Times New Roman"/>
          <w:sz w:val="24"/>
          <w:szCs w:val="24"/>
        </w:rPr>
        <w:t xml:space="preserve"> and Eastern Europe,</w:t>
      </w:r>
      <w:r w:rsidR="00595C4C">
        <w:rPr>
          <w:rFonts w:ascii="Times New Roman" w:hAnsi="Times New Roman" w:cs="Times New Roman"/>
          <w:sz w:val="24"/>
          <w:szCs w:val="24"/>
        </w:rPr>
        <w:t xml:space="preserve"> confidence in the </w:t>
      </w:r>
      <w:r w:rsidR="00BB51DB">
        <w:rPr>
          <w:rFonts w:ascii="Times New Roman" w:hAnsi="Times New Roman" w:cs="Times New Roman"/>
          <w:sz w:val="24"/>
          <w:szCs w:val="24"/>
        </w:rPr>
        <w:t>D</w:t>
      </w:r>
      <w:r w:rsidR="00595C4C">
        <w:rPr>
          <w:rFonts w:ascii="Times New Roman" w:hAnsi="Times New Roman" w:cs="Times New Roman"/>
          <w:sz w:val="24"/>
          <w:szCs w:val="24"/>
        </w:rPr>
        <w:t>ollar is likely to continue diminishing in the near future.</w:t>
      </w:r>
      <w:r w:rsidR="0056156B">
        <w:rPr>
          <w:rFonts w:ascii="Times New Roman" w:hAnsi="Times New Roman" w:cs="Times New Roman"/>
          <w:sz w:val="24"/>
          <w:szCs w:val="24"/>
        </w:rPr>
        <w:t xml:space="preserve"> </w:t>
      </w:r>
    </w:p>
    <w:p w14:paraId="032D487C" w14:textId="2E37E0BF" w:rsidR="004734F6" w:rsidRDefault="0056156B"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Cryptocurrency, and specifically Bitcoin, fits nicely into this narrative, being a digital (and thus international) currency outside of the direct control of any government. Already, El Salvador has famously adopted Bitcoin as a currency (</w:t>
      </w:r>
      <w:r w:rsidR="00EA16A1">
        <w:rPr>
          <w:rFonts w:ascii="Times New Roman" w:hAnsi="Times New Roman" w:cs="Times New Roman"/>
          <w:sz w:val="24"/>
          <w:szCs w:val="24"/>
        </w:rPr>
        <w:t>Lopez and Livni</w:t>
      </w:r>
      <w:r>
        <w:rPr>
          <w:rFonts w:ascii="Times New Roman" w:hAnsi="Times New Roman" w:cs="Times New Roman"/>
          <w:sz w:val="24"/>
          <w:szCs w:val="24"/>
        </w:rPr>
        <w:t xml:space="preserve">) and Venezuela has reportedly begun to use cryptocurrencies to bypass US sanctions on its oil trade </w:t>
      </w:r>
      <w:r w:rsidR="00C37A24">
        <w:rPr>
          <w:rFonts w:ascii="Times New Roman" w:hAnsi="Times New Roman" w:cs="Times New Roman"/>
          <w:sz w:val="24"/>
          <w:szCs w:val="24"/>
        </w:rPr>
        <w:t>(Brown</w:t>
      </w:r>
      <w:r>
        <w:rPr>
          <w:rFonts w:ascii="Times New Roman" w:hAnsi="Times New Roman" w:cs="Times New Roman"/>
          <w:sz w:val="24"/>
          <w:szCs w:val="24"/>
        </w:rPr>
        <w:t>).</w:t>
      </w:r>
      <w:r w:rsidR="00F10509">
        <w:rPr>
          <w:rFonts w:ascii="Times New Roman" w:hAnsi="Times New Roman" w:cs="Times New Roman"/>
          <w:sz w:val="24"/>
          <w:szCs w:val="24"/>
        </w:rPr>
        <w:t xml:space="preserve"> As the US continues to use sanctions and economic pressure as their primary means of soft power in the </w:t>
      </w:r>
      <w:r w:rsidR="00733AAC">
        <w:rPr>
          <w:rFonts w:ascii="Times New Roman" w:hAnsi="Times New Roman" w:cs="Times New Roman"/>
          <w:sz w:val="24"/>
          <w:szCs w:val="24"/>
        </w:rPr>
        <w:t>global community</w:t>
      </w:r>
      <w:r w:rsidR="00F10509">
        <w:rPr>
          <w:rFonts w:ascii="Times New Roman" w:hAnsi="Times New Roman" w:cs="Times New Roman"/>
          <w:sz w:val="24"/>
          <w:szCs w:val="24"/>
        </w:rPr>
        <w:t>, their rivals will continue to pioneer ways outside of this system, for which cryptocurrency is an obvious choice.</w:t>
      </w:r>
    </w:p>
    <w:p w14:paraId="04D5BA80" w14:textId="110E8799" w:rsidR="00DA4946" w:rsidRDefault="0091334E"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It’s difficult to say whether cryptocurrency’s relationship to the dollar and traditional markets will do more harm or good for it. On the one hand, it is plausible that more countries </w:t>
      </w:r>
      <w:r>
        <w:rPr>
          <w:rFonts w:ascii="Times New Roman" w:hAnsi="Times New Roman" w:cs="Times New Roman"/>
          <w:sz w:val="24"/>
          <w:szCs w:val="24"/>
        </w:rPr>
        <w:lastRenderedPageBreak/>
        <w:t xml:space="preserve">will adopt Bitcoin to some degree as de-dollarization continues. At the same time, the more that cryptocurrency is exposed to traditional finance, the more susceptible it is to </w:t>
      </w:r>
      <w:r w:rsidR="00CF393E">
        <w:rPr>
          <w:rFonts w:ascii="Times New Roman" w:hAnsi="Times New Roman" w:cs="Times New Roman"/>
          <w:sz w:val="24"/>
          <w:szCs w:val="24"/>
        </w:rPr>
        <w:t xml:space="preserve">market movements in the US and EU, which will no doubt be negatively </w:t>
      </w:r>
      <w:r w:rsidR="00A52EDB">
        <w:rPr>
          <w:rFonts w:ascii="Times New Roman" w:hAnsi="Times New Roman" w:cs="Times New Roman"/>
          <w:sz w:val="24"/>
          <w:szCs w:val="24"/>
        </w:rPr>
        <w:t>affected</w:t>
      </w:r>
      <w:r w:rsidR="00CF393E">
        <w:rPr>
          <w:rFonts w:ascii="Times New Roman" w:hAnsi="Times New Roman" w:cs="Times New Roman"/>
          <w:sz w:val="24"/>
          <w:szCs w:val="24"/>
        </w:rPr>
        <w:t xml:space="preserve"> by de-dollarization.</w:t>
      </w:r>
    </w:p>
    <w:p w14:paraId="231E2EB1" w14:textId="1FA76BAF" w:rsidR="005C4A04" w:rsidRDefault="005C4A04" w:rsidP="00224D1D">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Base </w:t>
      </w:r>
      <w:r w:rsidR="00DD527B">
        <w:rPr>
          <w:rFonts w:ascii="Times New Roman" w:hAnsi="Times New Roman" w:cs="Times New Roman"/>
          <w:sz w:val="28"/>
          <w:szCs w:val="28"/>
        </w:rPr>
        <w:t>C</w:t>
      </w:r>
      <w:r>
        <w:rPr>
          <w:rFonts w:ascii="Times New Roman" w:hAnsi="Times New Roman" w:cs="Times New Roman"/>
          <w:sz w:val="28"/>
          <w:szCs w:val="28"/>
        </w:rPr>
        <w:t xml:space="preserve">hain and </w:t>
      </w:r>
      <w:r w:rsidRPr="00E24DD2">
        <w:rPr>
          <w:rFonts w:ascii="Times New Roman" w:hAnsi="Times New Roman" w:cs="Times New Roman"/>
          <w:sz w:val="28"/>
          <w:szCs w:val="28"/>
        </w:rPr>
        <w:t>Coinbase’s Master Plan</w:t>
      </w:r>
    </w:p>
    <w:p w14:paraId="370353DF" w14:textId="7630F711" w:rsidR="005C4A04" w:rsidRDefault="005C4A04" w:rsidP="00224D1D">
      <w:pPr>
        <w:spacing w:line="360" w:lineRule="auto"/>
        <w:rPr>
          <w:rFonts w:ascii="Times New Roman" w:hAnsi="Times New Roman" w:cs="Times New Roman"/>
          <w:sz w:val="24"/>
          <w:szCs w:val="24"/>
        </w:rPr>
      </w:pPr>
      <w:r>
        <w:rPr>
          <w:rFonts w:ascii="Times New Roman" w:hAnsi="Times New Roman" w:cs="Times New Roman"/>
          <w:sz w:val="24"/>
          <w:szCs w:val="24"/>
        </w:rPr>
        <w:tab/>
      </w:r>
      <w:r w:rsidR="00153708">
        <w:rPr>
          <w:rFonts w:ascii="Times New Roman" w:hAnsi="Times New Roman" w:cs="Times New Roman"/>
          <w:sz w:val="24"/>
          <w:szCs w:val="24"/>
        </w:rPr>
        <w:t xml:space="preserve">Coinbase is an established brand that is executing a strategy more forward-looking and </w:t>
      </w:r>
      <w:r w:rsidR="00733A4C">
        <w:rPr>
          <w:rFonts w:ascii="Times New Roman" w:hAnsi="Times New Roman" w:cs="Times New Roman"/>
          <w:sz w:val="24"/>
          <w:szCs w:val="24"/>
        </w:rPr>
        <w:t xml:space="preserve">totalizing </w:t>
      </w:r>
      <w:r w:rsidR="00153708">
        <w:rPr>
          <w:rFonts w:ascii="Times New Roman" w:hAnsi="Times New Roman" w:cs="Times New Roman"/>
          <w:sz w:val="24"/>
          <w:szCs w:val="24"/>
        </w:rPr>
        <w:t xml:space="preserve">than any of their competitors. </w:t>
      </w:r>
      <w:r w:rsidR="004634D7">
        <w:rPr>
          <w:rFonts w:ascii="Times New Roman" w:hAnsi="Times New Roman" w:cs="Times New Roman"/>
          <w:sz w:val="24"/>
          <w:szCs w:val="24"/>
        </w:rPr>
        <w:t>The promise of their Base chain and its integration into a new frontier for cryptocurrency and finance promise huge rewards for investors who get in early and identify the projects most likely to succeed.</w:t>
      </w:r>
    </w:p>
    <w:p w14:paraId="299F878F" w14:textId="5803CFE0" w:rsidR="004634D7" w:rsidRDefault="004634D7" w:rsidP="00224D1D">
      <w:pPr>
        <w:spacing w:line="360" w:lineRule="auto"/>
        <w:rPr>
          <w:rFonts w:ascii="Times New Roman" w:hAnsi="Times New Roman" w:cs="Times New Roman"/>
          <w:sz w:val="24"/>
          <w:szCs w:val="24"/>
        </w:rPr>
      </w:pPr>
      <w:r>
        <w:rPr>
          <w:rFonts w:ascii="Times New Roman" w:hAnsi="Times New Roman" w:cs="Times New Roman"/>
          <w:sz w:val="24"/>
          <w:szCs w:val="24"/>
        </w:rPr>
        <w:tab/>
        <w:t>Coinbase was established in 2012 as one of the early cryptocurrency exchanges. It has enjoyed success and adoption from a large userbase, particularly in the US market. They reached a peak annual revenue in 2021 of $7.8 Billion, have a userbase of over 100 million, and controlled $223 Billion in assets under management in 2021 (</w:t>
      </w:r>
      <w:r w:rsidR="00C645E1">
        <w:rPr>
          <w:rFonts w:ascii="Times New Roman" w:hAnsi="Times New Roman" w:cs="Times New Roman"/>
          <w:sz w:val="24"/>
          <w:szCs w:val="24"/>
        </w:rPr>
        <w:t>Curry</w:t>
      </w:r>
      <w:r>
        <w:rPr>
          <w:rFonts w:ascii="Times New Roman" w:hAnsi="Times New Roman" w:cs="Times New Roman"/>
          <w:sz w:val="24"/>
          <w:szCs w:val="24"/>
        </w:rPr>
        <w:t>).</w:t>
      </w:r>
    </w:p>
    <w:p w14:paraId="4D0D718E" w14:textId="35F5E6B7" w:rsidR="00BF6A72" w:rsidRDefault="00E24DD2" w:rsidP="00224D1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iCs/>
          <w:sz w:val="24"/>
          <w:szCs w:val="24"/>
        </w:rPr>
        <w:t xml:space="preserve">The Coinbase Secret Master Plan </w:t>
      </w:r>
      <w:r>
        <w:rPr>
          <w:rFonts w:ascii="Times New Roman" w:hAnsi="Times New Roman" w:cs="Times New Roman"/>
          <w:sz w:val="24"/>
          <w:szCs w:val="24"/>
        </w:rPr>
        <w:t>is a 2016 article which lays out founder Brian Armstrong’s vision for his company’s future in the crypto ecosystem (</w:t>
      </w:r>
      <w:r w:rsidR="00416E2B">
        <w:rPr>
          <w:rFonts w:ascii="Times New Roman" w:hAnsi="Times New Roman" w:cs="Times New Roman"/>
          <w:sz w:val="24"/>
          <w:szCs w:val="24"/>
        </w:rPr>
        <w:t>Armstrong</w:t>
      </w:r>
      <w:r>
        <w:rPr>
          <w:rFonts w:ascii="Times New Roman" w:hAnsi="Times New Roman" w:cs="Times New Roman"/>
          <w:sz w:val="24"/>
          <w:szCs w:val="24"/>
        </w:rPr>
        <w:t xml:space="preserve">). </w:t>
      </w:r>
      <w:r w:rsidR="00353E7B">
        <w:rPr>
          <w:rFonts w:ascii="Times New Roman" w:hAnsi="Times New Roman" w:cs="Times New Roman"/>
          <w:sz w:val="24"/>
          <w:szCs w:val="24"/>
        </w:rPr>
        <w:t xml:space="preserve">He </w:t>
      </w:r>
      <w:r w:rsidRPr="00E24DD2">
        <w:rPr>
          <w:rFonts w:ascii="Times New Roman" w:hAnsi="Times New Roman" w:cs="Times New Roman"/>
          <w:sz w:val="24"/>
          <w:szCs w:val="24"/>
        </w:rPr>
        <w:t>articulates his vision for the future financial system by comparing it to the internet – open and decentralized, and arriving in four phases</w:t>
      </w:r>
      <w:r>
        <w:rPr>
          <w:rFonts w:ascii="Times New Roman" w:hAnsi="Times New Roman" w:cs="Times New Roman"/>
          <w:sz w:val="24"/>
          <w:szCs w:val="24"/>
        </w:rPr>
        <w:t>: protocol, infrastructure, consumer interface, and decentralized apps</w:t>
      </w:r>
      <w:r w:rsidRPr="00E24DD2">
        <w:rPr>
          <w:rFonts w:ascii="Times New Roman" w:hAnsi="Times New Roman" w:cs="Times New Roman"/>
          <w:sz w:val="24"/>
          <w:szCs w:val="24"/>
        </w:rPr>
        <w:t xml:space="preserve">. </w:t>
      </w:r>
      <w:r w:rsidR="006D10A4">
        <w:rPr>
          <w:rFonts w:ascii="Times New Roman" w:hAnsi="Times New Roman" w:cs="Times New Roman"/>
          <w:sz w:val="24"/>
          <w:szCs w:val="24"/>
        </w:rPr>
        <w:t>Whereas for the internet, phases three and four where the advent of the browser and Web 2.0</w:t>
      </w:r>
      <w:r w:rsidR="004037C3">
        <w:rPr>
          <w:rFonts w:ascii="Times New Roman" w:hAnsi="Times New Roman" w:cs="Times New Roman"/>
          <w:sz w:val="24"/>
          <w:szCs w:val="24"/>
        </w:rPr>
        <w:t xml:space="preserve"> services like Google, Amazon, and Facebook</w:t>
      </w:r>
      <w:r w:rsidR="006D10A4">
        <w:rPr>
          <w:rFonts w:ascii="Times New Roman" w:hAnsi="Times New Roman" w:cs="Times New Roman"/>
          <w:sz w:val="24"/>
          <w:szCs w:val="24"/>
        </w:rPr>
        <w:t xml:space="preserve">, Armstrong predicts </w:t>
      </w:r>
      <w:r w:rsidR="0005047A">
        <w:rPr>
          <w:rFonts w:ascii="Times New Roman" w:hAnsi="Times New Roman" w:cs="Times New Roman"/>
          <w:sz w:val="24"/>
          <w:szCs w:val="24"/>
        </w:rPr>
        <w:t>highly integrated</w:t>
      </w:r>
      <w:r w:rsidR="006A7684">
        <w:rPr>
          <w:rFonts w:ascii="Times New Roman" w:hAnsi="Times New Roman" w:cs="Times New Roman"/>
          <w:sz w:val="24"/>
          <w:szCs w:val="24"/>
        </w:rPr>
        <w:t xml:space="preserve">, </w:t>
      </w:r>
      <w:r w:rsidR="006D10A4">
        <w:rPr>
          <w:rFonts w:ascii="Times New Roman" w:hAnsi="Times New Roman" w:cs="Times New Roman"/>
          <w:sz w:val="24"/>
          <w:szCs w:val="24"/>
        </w:rPr>
        <w:t>user-controlled wallets and “Finance 2.0” will be the corresponding breakthroughs for crypt</w:t>
      </w:r>
      <w:r w:rsidR="008B1536">
        <w:rPr>
          <w:rFonts w:ascii="Times New Roman" w:hAnsi="Times New Roman" w:cs="Times New Roman"/>
          <w:sz w:val="24"/>
          <w:szCs w:val="24"/>
        </w:rPr>
        <w:t>o</w:t>
      </w:r>
      <w:r w:rsidR="006D10A4">
        <w:rPr>
          <w:rFonts w:ascii="Times New Roman" w:hAnsi="Times New Roman" w:cs="Times New Roman"/>
          <w:sz w:val="24"/>
          <w:szCs w:val="24"/>
        </w:rPr>
        <w:t xml:space="preserve">. </w:t>
      </w:r>
      <w:r w:rsidRPr="00E24DD2">
        <w:rPr>
          <w:rFonts w:ascii="Times New Roman" w:hAnsi="Times New Roman" w:cs="Times New Roman"/>
          <w:sz w:val="24"/>
          <w:szCs w:val="24"/>
        </w:rPr>
        <w:t xml:space="preserve">Coinbase has already brought phases </w:t>
      </w:r>
      <w:r w:rsidR="00140176">
        <w:rPr>
          <w:rFonts w:ascii="Times New Roman" w:hAnsi="Times New Roman" w:cs="Times New Roman"/>
          <w:sz w:val="24"/>
          <w:szCs w:val="24"/>
        </w:rPr>
        <w:t xml:space="preserve">two </w:t>
      </w:r>
      <w:r w:rsidRPr="00E24DD2">
        <w:rPr>
          <w:rFonts w:ascii="Times New Roman" w:hAnsi="Times New Roman" w:cs="Times New Roman"/>
          <w:sz w:val="24"/>
          <w:szCs w:val="24"/>
        </w:rPr>
        <w:t xml:space="preserve">and </w:t>
      </w:r>
      <w:r w:rsidR="00140176">
        <w:rPr>
          <w:rFonts w:ascii="Times New Roman" w:hAnsi="Times New Roman" w:cs="Times New Roman"/>
          <w:sz w:val="24"/>
          <w:szCs w:val="24"/>
        </w:rPr>
        <w:t xml:space="preserve">three </w:t>
      </w:r>
      <w:r w:rsidRPr="00E24DD2">
        <w:rPr>
          <w:rFonts w:ascii="Times New Roman" w:hAnsi="Times New Roman" w:cs="Times New Roman"/>
          <w:sz w:val="24"/>
          <w:szCs w:val="24"/>
        </w:rPr>
        <w:t xml:space="preserve">into fruition with their popular exchange platform and wallet. </w:t>
      </w:r>
    </w:p>
    <w:p w14:paraId="7F6151B5" w14:textId="0B65A232" w:rsidR="00BF6A72" w:rsidRDefault="00E24DD2" w:rsidP="00224D1D">
      <w:pPr>
        <w:spacing w:line="360" w:lineRule="auto"/>
        <w:ind w:firstLine="720"/>
        <w:rPr>
          <w:rFonts w:ascii="Times New Roman" w:hAnsi="Times New Roman" w:cs="Times New Roman"/>
          <w:sz w:val="24"/>
          <w:szCs w:val="24"/>
        </w:rPr>
      </w:pPr>
      <w:r w:rsidRPr="00E24DD2">
        <w:rPr>
          <w:rFonts w:ascii="Times New Roman" w:hAnsi="Times New Roman" w:cs="Times New Roman"/>
          <w:sz w:val="24"/>
          <w:szCs w:val="24"/>
        </w:rPr>
        <w:t>BASE chain</w:t>
      </w:r>
      <w:r w:rsidR="00BF6A72">
        <w:rPr>
          <w:rFonts w:ascii="Times New Roman" w:hAnsi="Times New Roman" w:cs="Times New Roman"/>
          <w:sz w:val="24"/>
          <w:szCs w:val="24"/>
        </w:rPr>
        <w:t>, a new layer 2 solution built on Ethereum</w:t>
      </w:r>
      <w:r w:rsidRPr="00E24DD2">
        <w:rPr>
          <w:rFonts w:ascii="Times New Roman" w:hAnsi="Times New Roman" w:cs="Times New Roman"/>
          <w:sz w:val="24"/>
          <w:szCs w:val="24"/>
        </w:rPr>
        <w:t xml:space="preserve"> provides a promising platform for </w:t>
      </w:r>
      <w:r w:rsidR="00075A44">
        <w:rPr>
          <w:rFonts w:ascii="Times New Roman" w:hAnsi="Times New Roman" w:cs="Times New Roman"/>
          <w:sz w:val="24"/>
          <w:szCs w:val="24"/>
        </w:rPr>
        <w:t>phase four</w:t>
      </w:r>
      <w:r w:rsidR="00BF6A72">
        <w:rPr>
          <w:rFonts w:ascii="Times New Roman" w:hAnsi="Times New Roman" w:cs="Times New Roman"/>
          <w:sz w:val="24"/>
          <w:szCs w:val="24"/>
        </w:rPr>
        <w:t>.</w:t>
      </w:r>
      <w:r w:rsidR="00075A44">
        <w:rPr>
          <w:rFonts w:ascii="Times New Roman" w:hAnsi="Times New Roman" w:cs="Times New Roman"/>
          <w:sz w:val="24"/>
          <w:szCs w:val="24"/>
        </w:rPr>
        <w:t xml:space="preserve"> </w:t>
      </w:r>
      <w:r w:rsidRPr="00E24DD2">
        <w:rPr>
          <w:rFonts w:ascii="Times New Roman" w:hAnsi="Times New Roman" w:cs="Times New Roman"/>
          <w:sz w:val="24"/>
          <w:szCs w:val="24"/>
        </w:rPr>
        <w:t xml:space="preserve">Coinbase has been actively involved with sponsoring and cultivating several </w:t>
      </w:r>
      <w:r w:rsidR="007D0B87">
        <w:rPr>
          <w:rFonts w:ascii="Times New Roman" w:hAnsi="Times New Roman" w:cs="Times New Roman"/>
          <w:sz w:val="24"/>
          <w:szCs w:val="24"/>
        </w:rPr>
        <w:t>third-</w:t>
      </w:r>
      <w:r w:rsidRPr="00E24DD2">
        <w:rPr>
          <w:rFonts w:ascii="Times New Roman" w:hAnsi="Times New Roman" w:cs="Times New Roman"/>
          <w:sz w:val="24"/>
          <w:szCs w:val="24"/>
        </w:rPr>
        <w:t xml:space="preserve">party projects aiming to bring </w:t>
      </w:r>
      <w:r w:rsidR="0086691E">
        <w:rPr>
          <w:rFonts w:ascii="Times New Roman" w:hAnsi="Times New Roman" w:cs="Times New Roman"/>
          <w:sz w:val="24"/>
          <w:szCs w:val="24"/>
        </w:rPr>
        <w:t xml:space="preserve">the plan to fruition on </w:t>
      </w:r>
      <w:r w:rsidR="004924C3">
        <w:rPr>
          <w:rFonts w:ascii="Times New Roman" w:hAnsi="Times New Roman" w:cs="Times New Roman"/>
          <w:sz w:val="24"/>
          <w:szCs w:val="24"/>
        </w:rPr>
        <w:t>B</w:t>
      </w:r>
      <w:r w:rsidR="0086691E">
        <w:rPr>
          <w:rFonts w:ascii="Times New Roman" w:hAnsi="Times New Roman" w:cs="Times New Roman"/>
          <w:sz w:val="24"/>
          <w:szCs w:val="24"/>
        </w:rPr>
        <w:t>ase</w:t>
      </w:r>
      <w:r w:rsidRPr="00E24DD2">
        <w:rPr>
          <w:rFonts w:ascii="Times New Roman" w:hAnsi="Times New Roman" w:cs="Times New Roman"/>
          <w:sz w:val="24"/>
          <w:szCs w:val="24"/>
        </w:rPr>
        <w:t>.</w:t>
      </w:r>
      <w:r w:rsidR="00E51780">
        <w:rPr>
          <w:rFonts w:ascii="Times New Roman" w:hAnsi="Times New Roman" w:cs="Times New Roman"/>
          <w:sz w:val="24"/>
          <w:szCs w:val="24"/>
        </w:rPr>
        <w:t xml:space="preserve"> From projects like Aerodrome, which seek</w:t>
      </w:r>
      <w:r w:rsidR="00143880">
        <w:rPr>
          <w:rFonts w:ascii="Times New Roman" w:hAnsi="Times New Roman" w:cs="Times New Roman"/>
          <w:sz w:val="24"/>
          <w:szCs w:val="24"/>
        </w:rPr>
        <w:t>s</w:t>
      </w:r>
      <w:r w:rsidR="00E51780">
        <w:rPr>
          <w:rFonts w:ascii="Times New Roman" w:hAnsi="Times New Roman" w:cs="Times New Roman"/>
          <w:sz w:val="24"/>
          <w:szCs w:val="24"/>
        </w:rPr>
        <w:t xml:space="preserve"> to create a competitor to decentralized exchanges like Uniswap and Pancakeswap to Truflation, which tokenizes </w:t>
      </w:r>
      <w:r w:rsidR="00744E34">
        <w:rPr>
          <w:rFonts w:ascii="Times New Roman" w:hAnsi="Times New Roman" w:cs="Times New Roman"/>
          <w:sz w:val="24"/>
          <w:szCs w:val="24"/>
        </w:rPr>
        <w:t xml:space="preserve">real </w:t>
      </w:r>
      <w:r w:rsidR="00E51780">
        <w:rPr>
          <w:rFonts w:ascii="Times New Roman" w:hAnsi="Times New Roman" w:cs="Times New Roman"/>
          <w:sz w:val="24"/>
          <w:szCs w:val="24"/>
        </w:rPr>
        <w:t xml:space="preserve">assets in order to provide transparent data on trends like inflation and cost of living, Coinbase has put their money where their mouth is and are cultivating a </w:t>
      </w:r>
      <w:r w:rsidR="00D517C7">
        <w:rPr>
          <w:rFonts w:ascii="Times New Roman" w:hAnsi="Times New Roman" w:cs="Times New Roman"/>
          <w:sz w:val="24"/>
          <w:szCs w:val="24"/>
        </w:rPr>
        <w:t xml:space="preserve">holistic </w:t>
      </w:r>
      <w:r w:rsidR="00E51780">
        <w:rPr>
          <w:rFonts w:ascii="Times New Roman" w:hAnsi="Times New Roman" w:cs="Times New Roman"/>
          <w:sz w:val="24"/>
          <w:szCs w:val="24"/>
        </w:rPr>
        <w:t>ecosystem on their own platform.</w:t>
      </w:r>
    </w:p>
    <w:p w14:paraId="1A797ABF" w14:textId="7779DE53" w:rsidR="00F439A4" w:rsidRDefault="00F439A4"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Having laid it all out in the </w:t>
      </w:r>
      <w:r>
        <w:rPr>
          <w:rFonts w:ascii="Times New Roman" w:hAnsi="Times New Roman" w:cs="Times New Roman"/>
          <w:i/>
          <w:iCs/>
          <w:sz w:val="24"/>
          <w:szCs w:val="24"/>
        </w:rPr>
        <w:t>Master Plan,</w:t>
      </w:r>
      <w:r>
        <w:rPr>
          <w:rFonts w:ascii="Times New Roman" w:hAnsi="Times New Roman" w:cs="Times New Roman"/>
          <w:sz w:val="24"/>
          <w:szCs w:val="24"/>
        </w:rPr>
        <w:t xml:space="preserve"> there’s good reason to be bullish on Coinbase’s project. Their history of development, generous sponsorship of great projects, and large userbase ready to be onboarded are all great signs for Base’s future.</w:t>
      </w:r>
      <w:r w:rsidR="00D76493">
        <w:rPr>
          <w:rFonts w:ascii="Times New Roman" w:hAnsi="Times New Roman" w:cs="Times New Roman"/>
          <w:sz w:val="24"/>
          <w:szCs w:val="24"/>
        </w:rPr>
        <w:t xml:space="preserve"> Beyond that, Coinbase has laid the track up until now for new money to enter the markets – from the</w:t>
      </w:r>
      <w:r w:rsidR="00270FE5">
        <w:rPr>
          <w:rFonts w:ascii="Times New Roman" w:hAnsi="Times New Roman" w:cs="Times New Roman"/>
          <w:sz w:val="24"/>
          <w:szCs w:val="24"/>
        </w:rPr>
        <w:t>ir</w:t>
      </w:r>
      <w:r w:rsidR="00D76493">
        <w:rPr>
          <w:rFonts w:ascii="Times New Roman" w:hAnsi="Times New Roman" w:cs="Times New Roman"/>
          <w:sz w:val="24"/>
          <w:szCs w:val="24"/>
        </w:rPr>
        <w:t xml:space="preserve"> exchange where users can immediately transfer funds from their bank account, to their stablecoin USDC, to the Coinbase Wallet and eventually the wider Base network, this is one of the most compelling narratives of this cycle by far.</w:t>
      </w:r>
    </w:p>
    <w:p w14:paraId="03F5647D" w14:textId="3D5BC252" w:rsidR="00002712" w:rsidRDefault="00002712"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Tokenization of Real-World Assets</w:t>
      </w:r>
    </w:p>
    <w:p w14:paraId="5470426A" w14:textId="3A7BE84F" w:rsidR="009D3A8A" w:rsidRDefault="00E944CB"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Tokenization of real-world assets (RWA’s) is the process of onboarding a physical asset by creating an on-chain digital representation of it. </w:t>
      </w:r>
      <w:r w:rsidR="009D3A8A">
        <w:rPr>
          <w:rFonts w:ascii="Times New Roman" w:hAnsi="Times New Roman" w:cs="Times New Roman"/>
          <w:sz w:val="24"/>
          <w:szCs w:val="24"/>
        </w:rPr>
        <w:t>This shares the obvious advantages of a physical security –being quickly transmittable and tradable without transporting or taking delivery of the underlying good</w:t>
      </w:r>
      <w:r w:rsidR="00B713F8">
        <w:rPr>
          <w:rFonts w:ascii="Times New Roman" w:hAnsi="Times New Roman" w:cs="Times New Roman"/>
          <w:sz w:val="24"/>
          <w:szCs w:val="24"/>
        </w:rPr>
        <w:t>s</w:t>
      </w:r>
      <w:r w:rsidR="009D3A8A">
        <w:rPr>
          <w:rFonts w:ascii="Times New Roman" w:hAnsi="Times New Roman" w:cs="Times New Roman"/>
          <w:sz w:val="24"/>
          <w:szCs w:val="24"/>
        </w:rPr>
        <w:t xml:space="preserve"> – but iterates with the advantages of increased transparency, security, speed, international access, and low fees provided by blockchain technology.</w:t>
      </w:r>
      <w:r w:rsidR="009D3A8A" w:rsidRPr="009D3A8A">
        <w:rPr>
          <w:rFonts w:ascii="Times New Roman" w:hAnsi="Times New Roman" w:cs="Times New Roman"/>
          <w:sz w:val="24"/>
          <w:szCs w:val="24"/>
        </w:rPr>
        <w:t xml:space="preserve"> </w:t>
      </w:r>
    </w:p>
    <w:p w14:paraId="04BE8F2F" w14:textId="2F81E31E" w:rsidR="009D3A8A" w:rsidRDefault="009D3A8A"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Blackrock CEO Larry Fink said in an interview that the next generation for markets will be the tokenization of assets (</w:t>
      </w:r>
      <w:r w:rsidR="00AA77C4">
        <w:rPr>
          <w:rFonts w:ascii="Times New Roman" w:hAnsi="Times New Roman" w:cs="Times New Roman"/>
          <w:sz w:val="24"/>
          <w:szCs w:val="24"/>
        </w:rPr>
        <w:t>McCurdy</w:t>
      </w:r>
      <w:r>
        <w:rPr>
          <w:rFonts w:ascii="Times New Roman" w:hAnsi="Times New Roman" w:cs="Times New Roman"/>
          <w:sz w:val="24"/>
          <w:szCs w:val="24"/>
        </w:rPr>
        <w:t>). With such an unequivocal statement from the manager of one of the world’s largest hedge funds, there is good reason to be optimistic about this emerging narrative. Though still an unproven concept, project Flowcarbon, which seeks to tokenize carbon credits, managed to raise $70 Million in investor capital from big names like Samsung Venture Investment and General Catalyst (</w:t>
      </w:r>
      <w:r w:rsidR="007D6250">
        <w:rPr>
          <w:rFonts w:ascii="Times New Roman" w:hAnsi="Times New Roman" w:cs="Times New Roman"/>
          <w:sz w:val="24"/>
          <w:szCs w:val="24"/>
        </w:rPr>
        <w:t>McCurdy</w:t>
      </w:r>
      <w:r>
        <w:rPr>
          <w:rFonts w:ascii="Times New Roman" w:hAnsi="Times New Roman" w:cs="Times New Roman"/>
          <w:sz w:val="24"/>
          <w:szCs w:val="24"/>
        </w:rPr>
        <w:t>).</w:t>
      </w:r>
      <w:r w:rsidR="00CC3414">
        <w:rPr>
          <w:rFonts w:ascii="Times New Roman" w:hAnsi="Times New Roman" w:cs="Times New Roman"/>
          <w:sz w:val="24"/>
          <w:szCs w:val="24"/>
        </w:rPr>
        <w:t xml:space="preserve"> Truflation, another RWA project that seeks to use the transparency of the blockchain to provide accurate economic data untouched by censors</w:t>
      </w:r>
      <w:r w:rsidR="002B47F8">
        <w:rPr>
          <w:rFonts w:ascii="Times New Roman" w:hAnsi="Times New Roman" w:cs="Times New Roman"/>
          <w:sz w:val="24"/>
          <w:szCs w:val="24"/>
        </w:rPr>
        <w:t>,</w:t>
      </w:r>
      <w:r w:rsidR="00CC3414">
        <w:rPr>
          <w:rFonts w:ascii="Times New Roman" w:hAnsi="Times New Roman" w:cs="Times New Roman"/>
          <w:sz w:val="24"/>
          <w:szCs w:val="24"/>
        </w:rPr>
        <w:t xml:space="preserve"> has attracted lots of </w:t>
      </w:r>
      <w:r w:rsidR="0022560A">
        <w:rPr>
          <w:rFonts w:ascii="Times New Roman" w:hAnsi="Times New Roman" w:cs="Times New Roman"/>
          <w:sz w:val="24"/>
          <w:szCs w:val="24"/>
        </w:rPr>
        <w:t xml:space="preserve">general </w:t>
      </w:r>
      <w:r w:rsidR="00CC3414">
        <w:rPr>
          <w:rFonts w:ascii="Times New Roman" w:hAnsi="Times New Roman" w:cs="Times New Roman"/>
          <w:sz w:val="24"/>
          <w:szCs w:val="24"/>
        </w:rPr>
        <w:t>interest</w:t>
      </w:r>
      <w:r w:rsidR="008618AB">
        <w:rPr>
          <w:rFonts w:ascii="Times New Roman" w:hAnsi="Times New Roman" w:cs="Times New Roman"/>
          <w:sz w:val="24"/>
          <w:szCs w:val="24"/>
        </w:rPr>
        <w:t>, being covered by Bloomberg, The New York Times, and others,</w:t>
      </w:r>
      <w:r w:rsidR="00CC3414">
        <w:rPr>
          <w:rFonts w:ascii="Times New Roman" w:hAnsi="Times New Roman" w:cs="Times New Roman"/>
          <w:sz w:val="24"/>
          <w:szCs w:val="24"/>
        </w:rPr>
        <w:t xml:space="preserve"> </w:t>
      </w:r>
      <w:r w:rsidR="008618AB">
        <w:rPr>
          <w:rFonts w:ascii="Times New Roman" w:hAnsi="Times New Roman" w:cs="Times New Roman"/>
          <w:sz w:val="24"/>
          <w:szCs w:val="24"/>
        </w:rPr>
        <w:t xml:space="preserve">along with </w:t>
      </w:r>
      <w:r w:rsidR="00CC3414">
        <w:rPr>
          <w:rFonts w:ascii="Times New Roman" w:hAnsi="Times New Roman" w:cs="Times New Roman"/>
          <w:sz w:val="24"/>
          <w:szCs w:val="24"/>
        </w:rPr>
        <w:t>backing from Coinbase itself.</w:t>
      </w:r>
      <w:r w:rsidR="008618AB">
        <w:rPr>
          <w:rFonts w:ascii="Times New Roman" w:hAnsi="Times New Roman" w:cs="Times New Roman"/>
          <w:sz w:val="24"/>
          <w:szCs w:val="24"/>
        </w:rPr>
        <w:t xml:space="preserve"> </w:t>
      </w:r>
      <w:r w:rsidR="007B4763">
        <w:rPr>
          <w:rFonts w:ascii="Times New Roman" w:hAnsi="Times New Roman" w:cs="Times New Roman"/>
          <w:sz w:val="24"/>
          <w:szCs w:val="24"/>
        </w:rPr>
        <w:t xml:space="preserve">Overall, </w:t>
      </w:r>
      <w:r w:rsidR="008618AB">
        <w:rPr>
          <w:rFonts w:ascii="Times New Roman" w:hAnsi="Times New Roman" w:cs="Times New Roman"/>
          <w:sz w:val="24"/>
          <w:szCs w:val="24"/>
        </w:rPr>
        <w:t xml:space="preserve">RWAs are a sensible next step for cryptocurrency and the most obvious use-case </w:t>
      </w:r>
      <w:r w:rsidR="00E109A6">
        <w:rPr>
          <w:rFonts w:ascii="Times New Roman" w:hAnsi="Times New Roman" w:cs="Times New Roman"/>
          <w:sz w:val="24"/>
          <w:szCs w:val="24"/>
        </w:rPr>
        <w:t xml:space="preserve">of the technology </w:t>
      </w:r>
      <w:r w:rsidR="008618AB">
        <w:rPr>
          <w:rFonts w:ascii="Times New Roman" w:hAnsi="Times New Roman" w:cs="Times New Roman"/>
          <w:sz w:val="24"/>
          <w:szCs w:val="24"/>
        </w:rPr>
        <w:t>for traditional finance</w:t>
      </w:r>
      <w:r w:rsidR="00742F02">
        <w:rPr>
          <w:rFonts w:ascii="Times New Roman" w:hAnsi="Times New Roman" w:cs="Times New Roman"/>
          <w:sz w:val="24"/>
          <w:szCs w:val="24"/>
        </w:rPr>
        <w:t>.</w:t>
      </w:r>
    </w:p>
    <w:p w14:paraId="72432CFB" w14:textId="76CE0429" w:rsidR="008F6673" w:rsidRDefault="008F6673"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Meme</w:t>
      </w:r>
      <w:r w:rsidR="00EB43FF">
        <w:rPr>
          <w:rFonts w:ascii="Times New Roman" w:hAnsi="Times New Roman" w:cs="Times New Roman"/>
          <w:sz w:val="28"/>
          <w:szCs w:val="28"/>
        </w:rPr>
        <w:t xml:space="preserve"> C</w:t>
      </w:r>
      <w:r>
        <w:rPr>
          <w:rFonts w:ascii="Times New Roman" w:hAnsi="Times New Roman" w:cs="Times New Roman"/>
          <w:sz w:val="28"/>
          <w:szCs w:val="28"/>
        </w:rPr>
        <w:t>oins as a Medium for Betting on Social Trends</w:t>
      </w:r>
    </w:p>
    <w:p w14:paraId="10C73D0B" w14:textId="3B6131C9" w:rsidR="008F6673" w:rsidRDefault="008F6673"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Online gambling has seen a meteoric rise in the United States since a precedent-setting Supreme Court Ruling in 2018. The ruling, which </w:t>
      </w:r>
      <w:r w:rsidR="00855F16">
        <w:rPr>
          <w:rFonts w:ascii="Times New Roman" w:hAnsi="Times New Roman" w:cs="Times New Roman"/>
          <w:sz w:val="24"/>
          <w:szCs w:val="24"/>
        </w:rPr>
        <w:t>deemed</w:t>
      </w:r>
      <w:r>
        <w:rPr>
          <w:rFonts w:ascii="Times New Roman" w:hAnsi="Times New Roman" w:cs="Times New Roman"/>
          <w:sz w:val="24"/>
          <w:szCs w:val="24"/>
        </w:rPr>
        <w:t xml:space="preserve"> the 1992 PASPA act invalid, leaves states free to determine for themselves whether they will permit sports gambling. Since then, 26 states have </w:t>
      </w:r>
      <w:r w:rsidR="002F24F3">
        <w:rPr>
          <w:rFonts w:ascii="Times New Roman" w:hAnsi="Times New Roman" w:cs="Times New Roman"/>
          <w:sz w:val="24"/>
          <w:szCs w:val="24"/>
        </w:rPr>
        <w:t>legalized</w:t>
      </w:r>
      <w:r>
        <w:rPr>
          <w:rFonts w:ascii="Times New Roman" w:hAnsi="Times New Roman" w:cs="Times New Roman"/>
          <w:sz w:val="24"/>
          <w:szCs w:val="24"/>
        </w:rPr>
        <w:t xml:space="preserve"> online sports gambling, and 4 more have passed </w:t>
      </w:r>
      <w:r w:rsidR="00912D64">
        <w:rPr>
          <w:rFonts w:ascii="Times New Roman" w:hAnsi="Times New Roman" w:cs="Times New Roman"/>
          <w:sz w:val="24"/>
          <w:szCs w:val="24"/>
        </w:rPr>
        <w:t xml:space="preserve">similar </w:t>
      </w:r>
      <w:r>
        <w:rPr>
          <w:rFonts w:ascii="Times New Roman" w:hAnsi="Times New Roman" w:cs="Times New Roman"/>
          <w:sz w:val="24"/>
          <w:szCs w:val="24"/>
        </w:rPr>
        <w:t>bills which are not yet in effect (</w:t>
      </w:r>
      <w:r w:rsidR="000E0116">
        <w:rPr>
          <w:rFonts w:ascii="Times New Roman" w:hAnsi="Times New Roman" w:cs="Times New Roman"/>
          <w:sz w:val="24"/>
          <w:szCs w:val="24"/>
        </w:rPr>
        <w:t>Bengel and McCarriston</w:t>
      </w:r>
      <w:r>
        <w:rPr>
          <w:rFonts w:ascii="Times New Roman" w:hAnsi="Times New Roman" w:cs="Times New Roman"/>
          <w:sz w:val="24"/>
          <w:szCs w:val="24"/>
        </w:rPr>
        <w:t xml:space="preserve">). </w:t>
      </w:r>
      <w:r w:rsidR="002F24F3">
        <w:rPr>
          <w:rFonts w:ascii="Times New Roman" w:hAnsi="Times New Roman" w:cs="Times New Roman"/>
          <w:sz w:val="24"/>
          <w:szCs w:val="24"/>
        </w:rPr>
        <w:t xml:space="preserve">Sportsbook apps including Fanduel, Draftkings, and </w:t>
      </w:r>
      <w:r w:rsidR="002F24F3">
        <w:rPr>
          <w:rFonts w:ascii="Times New Roman" w:hAnsi="Times New Roman" w:cs="Times New Roman"/>
          <w:sz w:val="24"/>
          <w:szCs w:val="24"/>
        </w:rPr>
        <w:lastRenderedPageBreak/>
        <w:t>BetMGM have all seen dramatic increases in sales from 2022-2023, specifically among a young, tech-savvy demographic (</w:t>
      </w:r>
      <w:r w:rsidR="005E2AF3">
        <w:rPr>
          <w:rFonts w:ascii="Times New Roman" w:hAnsi="Times New Roman" w:cs="Times New Roman"/>
          <w:sz w:val="24"/>
          <w:szCs w:val="24"/>
        </w:rPr>
        <w:t>Jones</w:t>
      </w:r>
      <w:r w:rsidR="002F24F3">
        <w:rPr>
          <w:rFonts w:ascii="Times New Roman" w:hAnsi="Times New Roman" w:cs="Times New Roman"/>
          <w:sz w:val="24"/>
          <w:szCs w:val="24"/>
        </w:rPr>
        <w:t xml:space="preserve">). Such a crowd could easily rotate into the cryptocurrency market as a new medium for gambling – this demand may be filled perfectly by </w:t>
      </w:r>
      <w:r w:rsidR="00690DE2">
        <w:rPr>
          <w:rFonts w:ascii="Times New Roman" w:hAnsi="Times New Roman" w:cs="Times New Roman"/>
          <w:sz w:val="24"/>
          <w:szCs w:val="24"/>
        </w:rPr>
        <w:t>m</w:t>
      </w:r>
      <w:r w:rsidR="002F24F3">
        <w:rPr>
          <w:rFonts w:ascii="Times New Roman" w:hAnsi="Times New Roman" w:cs="Times New Roman"/>
          <w:sz w:val="24"/>
          <w:szCs w:val="24"/>
        </w:rPr>
        <w:t>eme</w:t>
      </w:r>
      <w:r w:rsidR="007577FC">
        <w:rPr>
          <w:rFonts w:ascii="Times New Roman" w:hAnsi="Times New Roman" w:cs="Times New Roman"/>
          <w:sz w:val="24"/>
          <w:szCs w:val="24"/>
        </w:rPr>
        <w:t xml:space="preserve"> </w:t>
      </w:r>
      <w:r w:rsidR="002F24F3">
        <w:rPr>
          <w:rFonts w:ascii="Times New Roman" w:hAnsi="Times New Roman" w:cs="Times New Roman"/>
          <w:sz w:val="24"/>
          <w:szCs w:val="24"/>
        </w:rPr>
        <w:t>coins.</w:t>
      </w:r>
    </w:p>
    <w:p w14:paraId="4C5AC196" w14:textId="1C0E3A2D" w:rsidR="003D0449" w:rsidRDefault="00186551"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Meme</w:t>
      </w:r>
      <w:r w:rsidR="00EB43FF">
        <w:rPr>
          <w:rFonts w:ascii="Times New Roman" w:hAnsi="Times New Roman" w:cs="Times New Roman"/>
          <w:sz w:val="24"/>
          <w:szCs w:val="24"/>
        </w:rPr>
        <w:t xml:space="preserve"> </w:t>
      </w:r>
      <w:r>
        <w:rPr>
          <w:rFonts w:ascii="Times New Roman" w:hAnsi="Times New Roman" w:cs="Times New Roman"/>
          <w:sz w:val="24"/>
          <w:szCs w:val="24"/>
        </w:rPr>
        <w:t xml:space="preserve">coins’ rapid fluctuations are due to the fickle nature of their basis: social currency. These </w:t>
      </w:r>
      <w:r w:rsidR="00690DE2">
        <w:rPr>
          <w:rFonts w:ascii="Times New Roman" w:hAnsi="Times New Roman" w:cs="Times New Roman"/>
          <w:sz w:val="24"/>
          <w:szCs w:val="24"/>
        </w:rPr>
        <w:t xml:space="preserve">meme coins </w:t>
      </w:r>
      <w:r>
        <w:rPr>
          <w:rFonts w:ascii="Times New Roman" w:hAnsi="Times New Roman" w:cs="Times New Roman"/>
          <w:sz w:val="24"/>
          <w:szCs w:val="24"/>
        </w:rPr>
        <w:t>live or die on virality and attention; hype built on social media generates interest with a wide audience, which then drives capital into the coin and drives up the price (</w:t>
      </w:r>
      <w:r w:rsidR="00A55829">
        <w:rPr>
          <w:rFonts w:ascii="Times New Roman" w:hAnsi="Times New Roman" w:cs="Times New Roman"/>
          <w:sz w:val="24"/>
          <w:szCs w:val="24"/>
        </w:rPr>
        <w:t>Veiga</w:t>
      </w:r>
      <w:r>
        <w:rPr>
          <w:rFonts w:ascii="Times New Roman" w:hAnsi="Times New Roman" w:cs="Times New Roman"/>
          <w:sz w:val="24"/>
          <w:szCs w:val="24"/>
        </w:rPr>
        <w:t xml:space="preserve">). As soon as the hype dies out, however, </w:t>
      </w:r>
      <w:r w:rsidR="0034605A">
        <w:rPr>
          <w:rFonts w:ascii="Times New Roman" w:hAnsi="Times New Roman" w:cs="Times New Roman"/>
          <w:sz w:val="24"/>
          <w:szCs w:val="24"/>
        </w:rPr>
        <w:t>momentum is l</w:t>
      </w:r>
      <w:r w:rsidR="007F2649">
        <w:rPr>
          <w:rFonts w:ascii="Times New Roman" w:hAnsi="Times New Roman" w:cs="Times New Roman"/>
          <w:sz w:val="24"/>
          <w:szCs w:val="24"/>
        </w:rPr>
        <w:t>o</w:t>
      </w:r>
      <w:r w:rsidR="0034605A">
        <w:rPr>
          <w:rFonts w:ascii="Times New Roman" w:hAnsi="Times New Roman" w:cs="Times New Roman"/>
          <w:sz w:val="24"/>
          <w:szCs w:val="24"/>
        </w:rPr>
        <w:t>st and the price stalls or, even worse, plummets as holders lose faith that it will ever regain its popularity.</w:t>
      </w:r>
    </w:p>
    <w:p w14:paraId="65728E72" w14:textId="6A07075F" w:rsidR="003D0449" w:rsidRDefault="003D0449"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Where these </w:t>
      </w:r>
      <w:r w:rsidR="002D0B06">
        <w:rPr>
          <w:rFonts w:ascii="Times New Roman" w:hAnsi="Times New Roman" w:cs="Times New Roman"/>
          <w:sz w:val="24"/>
          <w:szCs w:val="24"/>
        </w:rPr>
        <w:t xml:space="preserve">trends </w:t>
      </w:r>
      <w:r>
        <w:rPr>
          <w:rFonts w:ascii="Times New Roman" w:hAnsi="Times New Roman" w:cs="Times New Roman"/>
          <w:sz w:val="24"/>
          <w:szCs w:val="24"/>
        </w:rPr>
        <w:t xml:space="preserve">overlap is obvious – it stands to reason that a new bull run, with the mania it generates, </w:t>
      </w:r>
      <w:r w:rsidR="002A43C8">
        <w:rPr>
          <w:rFonts w:ascii="Times New Roman" w:hAnsi="Times New Roman" w:cs="Times New Roman"/>
          <w:sz w:val="24"/>
          <w:szCs w:val="24"/>
        </w:rPr>
        <w:t xml:space="preserve">could </w:t>
      </w:r>
      <w:r>
        <w:rPr>
          <w:rFonts w:ascii="Times New Roman" w:hAnsi="Times New Roman" w:cs="Times New Roman"/>
          <w:sz w:val="24"/>
          <w:szCs w:val="24"/>
        </w:rPr>
        <w:t xml:space="preserve">facilitate another meme coin rush funded by largely young, tech-savvy retail traders who have already proven they have a taste for gambling. Given that, presumably, many are engaging with sports betting for the convenience and accessibility of sportsbook apps rather than a particularly strong interest in </w:t>
      </w:r>
      <w:r w:rsidR="00025D3A">
        <w:rPr>
          <w:rFonts w:ascii="Times New Roman" w:hAnsi="Times New Roman" w:cs="Times New Roman"/>
          <w:sz w:val="24"/>
          <w:szCs w:val="24"/>
        </w:rPr>
        <w:t xml:space="preserve">the </w:t>
      </w:r>
      <w:r>
        <w:rPr>
          <w:rFonts w:ascii="Times New Roman" w:hAnsi="Times New Roman" w:cs="Times New Roman"/>
          <w:sz w:val="24"/>
          <w:szCs w:val="24"/>
        </w:rPr>
        <w:t>sports themselves, if they were made aware of a means to, in effect, gamble on the virality of their favorite memes, it’s easy to hypothesize a massive inflow of interest from this particular crowd.</w:t>
      </w:r>
      <w:r w:rsidR="00AD133D">
        <w:rPr>
          <w:rFonts w:ascii="Times New Roman" w:hAnsi="Times New Roman" w:cs="Times New Roman"/>
          <w:sz w:val="24"/>
          <w:szCs w:val="24"/>
        </w:rPr>
        <w:t xml:space="preserve"> The likelihood of this outcome is significantly enhanced if the bull run takes off by Q3-Q4 of 2024 as the election draws nationwide interest and spurs massive political meme virality.</w:t>
      </w:r>
      <w:r w:rsidR="00007F38">
        <w:rPr>
          <w:rFonts w:ascii="Times New Roman" w:hAnsi="Times New Roman" w:cs="Times New Roman"/>
          <w:sz w:val="24"/>
          <w:szCs w:val="24"/>
        </w:rPr>
        <w:t xml:space="preserve"> This is certainly a higher-risk, shorter-term narrative than the others identified so far, but in turn stands to deliver the most dramatic gains if actualized.</w:t>
      </w:r>
    </w:p>
    <w:p w14:paraId="29DFA7D4" w14:textId="36484996" w:rsidR="00BF270B" w:rsidRDefault="00BF270B"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Telegram</w:t>
      </w:r>
      <w:r w:rsidR="00DD527B">
        <w:rPr>
          <w:rFonts w:ascii="Times New Roman" w:hAnsi="Times New Roman" w:cs="Times New Roman"/>
          <w:sz w:val="28"/>
          <w:szCs w:val="28"/>
        </w:rPr>
        <w:t xml:space="preserve"> and the</w:t>
      </w:r>
      <w:r>
        <w:rPr>
          <w:rFonts w:ascii="Times New Roman" w:hAnsi="Times New Roman" w:cs="Times New Roman"/>
          <w:sz w:val="28"/>
          <w:szCs w:val="28"/>
        </w:rPr>
        <w:t xml:space="preserve"> TON Chain</w:t>
      </w:r>
    </w:p>
    <w:p w14:paraId="511A87AC" w14:textId="5238ED5B" w:rsidR="00BF270B" w:rsidRDefault="00352B32"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A final narrative yet to really pick up steam is the rolling out of Telegram’s TON</w:t>
      </w:r>
      <w:r w:rsidR="00D63666">
        <w:rPr>
          <w:rFonts w:ascii="Times New Roman" w:hAnsi="Times New Roman" w:cs="Times New Roman"/>
          <w:sz w:val="24"/>
          <w:szCs w:val="24"/>
        </w:rPr>
        <w:t xml:space="preserve"> (The Open Network)</w:t>
      </w:r>
      <w:r>
        <w:rPr>
          <w:rFonts w:ascii="Times New Roman" w:hAnsi="Times New Roman" w:cs="Times New Roman"/>
          <w:sz w:val="24"/>
          <w:szCs w:val="24"/>
        </w:rPr>
        <w:t xml:space="preserve"> chain. Telegram, a messaging app with 800 million users worldwide, dropped development of their own blockchain in 2020 following threats from the SEC, but </w:t>
      </w:r>
      <w:r w:rsidR="00E668EB">
        <w:rPr>
          <w:rFonts w:ascii="Times New Roman" w:hAnsi="Times New Roman" w:cs="Times New Roman"/>
          <w:sz w:val="24"/>
          <w:szCs w:val="24"/>
        </w:rPr>
        <w:t>the project</w:t>
      </w:r>
      <w:r w:rsidR="008277D5">
        <w:rPr>
          <w:rFonts w:ascii="Times New Roman" w:hAnsi="Times New Roman" w:cs="Times New Roman"/>
          <w:sz w:val="24"/>
          <w:szCs w:val="24"/>
        </w:rPr>
        <w:t xml:space="preserve"> </w:t>
      </w:r>
      <w:r>
        <w:rPr>
          <w:rFonts w:ascii="Times New Roman" w:hAnsi="Times New Roman" w:cs="Times New Roman"/>
          <w:sz w:val="24"/>
          <w:szCs w:val="24"/>
        </w:rPr>
        <w:t>has since been picked up by a loyal community and, despite remaining a separate entity from Telegram, has been endorsed and will be integrated by the company (</w:t>
      </w:r>
      <w:r w:rsidR="00977C2D">
        <w:rPr>
          <w:rFonts w:ascii="Times New Roman" w:hAnsi="Times New Roman" w:cs="Times New Roman"/>
          <w:sz w:val="24"/>
          <w:szCs w:val="24"/>
        </w:rPr>
        <w:t>Cr</w:t>
      </w:r>
      <w:r w:rsidR="009B366C">
        <w:rPr>
          <w:rFonts w:ascii="Times New Roman" w:hAnsi="Times New Roman" w:cs="Times New Roman"/>
          <w:sz w:val="24"/>
          <w:szCs w:val="24"/>
        </w:rPr>
        <w:t>a</w:t>
      </w:r>
      <w:r w:rsidR="00977C2D">
        <w:rPr>
          <w:rFonts w:ascii="Times New Roman" w:hAnsi="Times New Roman" w:cs="Times New Roman"/>
          <w:sz w:val="24"/>
          <w:szCs w:val="24"/>
        </w:rPr>
        <w:t>wley</w:t>
      </w:r>
      <w:r>
        <w:rPr>
          <w:rFonts w:ascii="Times New Roman" w:hAnsi="Times New Roman" w:cs="Times New Roman"/>
          <w:sz w:val="24"/>
          <w:szCs w:val="24"/>
        </w:rPr>
        <w:t xml:space="preserve">). Telegram is developing a wallet built into the messaging app that is already live in many countries but currently excludes the United States. In addition to the bullish prospect of onboarding the majority of their userbase </w:t>
      </w:r>
      <w:r w:rsidR="008277D5">
        <w:rPr>
          <w:rFonts w:ascii="Times New Roman" w:hAnsi="Times New Roman" w:cs="Times New Roman"/>
          <w:sz w:val="24"/>
          <w:szCs w:val="24"/>
        </w:rPr>
        <w:t>within the next few years</w:t>
      </w:r>
      <w:r>
        <w:rPr>
          <w:rFonts w:ascii="Times New Roman" w:hAnsi="Times New Roman" w:cs="Times New Roman"/>
          <w:sz w:val="24"/>
          <w:szCs w:val="24"/>
        </w:rPr>
        <w:t xml:space="preserve">, </w:t>
      </w:r>
      <w:r w:rsidR="00F63B13">
        <w:rPr>
          <w:rFonts w:ascii="Times New Roman" w:hAnsi="Times New Roman" w:cs="Times New Roman"/>
          <w:sz w:val="24"/>
          <w:szCs w:val="24"/>
        </w:rPr>
        <w:t>T</w:t>
      </w:r>
      <w:r>
        <w:rPr>
          <w:rFonts w:ascii="Times New Roman" w:hAnsi="Times New Roman" w:cs="Times New Roman"/>
          <w:sz w:val="24"/>
          <w:szCs w:val="24"/>
        </w:rPr>
        <w:t>elegram</w:t>
      </w:r>
      <w:r w:rsidR="00F63B13">
        <w:rPr>
          <w:rFonts w:ascii="Times New Roman" w:hAnsi="Times New Roman" w:cs="Times New Roman"/>
          <w:sz w:val="24"/>
          <w:szCs w:val="24"/>
        </w:rPr>
        <w:t>’s messaging platform</w:t>
      </w:r>
      <w:r>
        <w:rPr>
          <w:rFonts w:ascii="Times New Roman" w:hAnsi="Times New Roman" w:cs="Times New Roman"/>
          <w:sz w:val="24"/>
          <w:szCs w:val="24"/>
        </w:rPr>
        <w:t xml:space="preserve"> is</w:t>
      </w:r>
      <w:r w:rsidR="00F63B13">
        <w:rPr>
          <w:rFonts w:ascii="Times New Roman" w:hAnsi="Times New Roman" w:cs="Times New Roman"/>
          <w:sz w:val="24"/>
          <w:szCs w:val="24"/>
        </w:rPr>
        <w:t xml:space="preserve"> already</w:t>
      </w:r>
      <w:r>
        <w:rPr>
          <w:rFonts w:ascii="Times New Roman" w:hAnsi="Times New Roman" w:cs="Times New Roman"/>
          <w:sz w:val="24"/>
          <w:szCs w:val="24"/>
        </w:rPr>
        <w:t xml:space="preserve"> particularly popular among cryptocurrency communities.</w:t>
      </w:r>
      <w:r w:rsidR="00F63B13">
        <w:rPr>
          <w:rFonts w:ascii="Times New Roman" w:hAnsi="Times New Roman" w:cs="Times New Roman"/>
          <w:sz w:val="24"/>
          <w:szCs w:val="24"/>
        </w:rPr>
        <w:t xml:space="preserve"> Despite these favorable conditions, the </w:t>
      </w:r>
      <w:r w:rsidR="00F63B13">
        <w:rPr>
          <w:rFonts w:ascii="Times New Roman" w:hAnsi="Times New Roman" w:cs="Times New Roman"/>
          <w:sz w:val="24"/>
          <w:szCs w:val="24"/>
        </w:rPr>
        <w:lastRenderedPageBreak/>
        <w:t xml:space="preserve">chain is still relatively unknown and difficult to buy into for US traders, making it possible </w:t>
      </w:r>
      <w:r w:rsidR="009307F0">
        <w:rPr>
          <w:rFonts w:ascii="Times New Roman" w:hAnsi="Times New Roman" w:cs="Times New Roman"/>
          <w:sz w:val="24"/>
          <w:szCs w:val="24"/>
        </w:rPr>
        <w:t>for investors willing to go out of their way to invest in the chain</w:t>
      </w:r>
      <w:r w:rsidR="004C2882">
        <w:rPr>
          <w:rFonts w:ascii="Times New Roman" w:hAnsi="Times New Roman" w:cs="Times New Roman"/>
          <w:sz w:val="24"/>
          <w:szCs w:val="24"/>
        </w:rPr>
        <w:t xml:space="preserve"> </w:t>
      </w:r>
      <w:r w:rsidR="00F63B13">
        <w:rPr>
          <w:rFonts w:ascii="Times New Roman" w:hAnsi="Times New Roman" w:cs="Times New Roman"/>
          <w:sz w:val="24"/>
          <w:szCs w:val="24"/>
        </w:rPr>
        <w:t xml:space="preserve">to front-run millions of </w:t>
      </w:r>
      <w:r w:rsidR="004C2882">
        <w:rPr>
          <w:rFonts w:ascii="Times New Roman" w:hAnsi="Times New Roman" w:cs="Times New Roman"/>
          <w:sz w:val="24"/>
          <w:szCs w:val="24"/>
        </w:rPr>
        <w:t xml:space="preserve">future </w:t>
      </w:r>
      <w:r w:rsidR="00F63B13">
        <w:rPr>
          <w:rFonts w:ascii="Times New Roman" w:hAnsi="Times New Roman" w:cs="Times New Roman"/>
          <w:sz w:val="24"/>
          <w:szCs w:val="24"/>
        </w:rPr>
        <w:t>users.</w:t>
      </w:r>
    </w:p>
    <w:p w14:paraId="06009AE3" w14:textId="77777777" w:rsidR="00411C69" w:rsidRDefault="00411C69" w:rsidP="00224D1D">
      <w:pPr>
        <w:spacing w:line="360" w:lineRule="auto"/>
        <w:ind w:firstLine="720"/>
        <w:jc w:val="center"/>
        <w:rPr>
          <w:rFonts w:ascii="Times New Roman" w:hAnsi="Times New Roman" w:cs="Times New Roman"/>
          <w:sz w:val="28"/>
          <w:szCs w:val="28"/>
        </w:rPr>
      </w:pPr>
    </w:p>
    <w:p w14:paraId="77867F19" w14:textId="0A33F311" w:rsidR="00BD3C21" w:rsidRPr="00DD527B" w:rsidRDefault="00BD3C21" w:rsidP="00224D1D">
      <w:pPr>
        <w:spacing w:line="360" w:lineRule="auto"/>
        <w:ind w:firstLine="720"/>
        <w:jc w:val="center"/>
        <w:rPr>
          <w:rFonts w:ascii="Times New Roman" w:hAnsi="Times New Roman" w:cs="Times New Roman"/>
          <w:b/>
          <w:bCs/>
          <w:sz w:val="28"/>
          <w:szCs w:val="28"/>
        </w:rPr>
      </w:pPr>
      <w:r w:rsidRPr="00DD527B">
        <w:rPr>
          <w:rFonts w:ascii="Times New Roman" w:hAnsi="Times New Roman" w:cs="Times New Roman"/>
          <w:b/>
          <w:bCs/>
          <w:sz w:val="28"/>
          <w:szCs w:val="28"/>
        </w:rPr>
        <w:t>Putting it all Together – Investment Strategies</w:t>
      </w:r>
    </w:p>
    <w:p w14:paraId="47B5DA2D" w14:textId="522BBEF9" w:rsidR="004625D8" w:rsidRDefault="00BD3C21"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Combining the data on previous bull runs and market dynamics f</w:t>
      </w:r>
      <w:r w:rsidR="00BC75A9">
        <w:rPr>
          <w:rFonts w:ascii="Times New Roman" w:hAnsi="Times New Roman" w:cs="Times New Roman"/>
          <w:sz w:val="24"/>
          <w:szCs w:val="24"/>
        </w:rPr>
        <w:t>ro</w:t>
      </w:r>
      <w:r>
        <w:rPr>
          <w:rFonts w:ascii="Times New Roman" w:hAnsi="Times New Roman" w:cs="Times New Roman"/>
          <w:sz w:val="24"/>
          <w:szCs w:val="24"/>
        </w:rPr>
        <w:t xml:space="preserve">m </w:t>
      </w:r>
      <w:r w:rsidRPr="00BC75A9">
        <w:rPr>
          <w:rFonts w:ascii="Times New Roman" w:hAnsi="Times New Roman" w:cs="Times New Roman"/>
          <w:sz w:val="24"/>
          <w:szCs w:val="24"/>
          <w:highlight w:val="darkGray"/>
        </w:rPr>
        <w:t>Chapter I</w:t>
      </w:r>
      <w:r>
        <w:rPr>
          <w:rFonts w:ascii="Times New Roman" w:hAnsi="Times New Roman" w:cs="Times New Roman"/>
          <w:sz w:val="24"/>
          <w:szCs w:val="24"/>
        </w:rPr>
        <w:t xml:space="preserve"> with the emerging narratives detailed in </w:t>
      </w:r>
      <w:r w:rsidRPr="00BC75A9">
        <w:rPr>
          <w:rFonts w:ascii="Times New Roman" w:hAnsi="Times New Roman" w:cs="Times New Roman"/>
          <w:sz w:val="24"/>
          <w:szCs w:val="24"/>
          <w:highlight w:val="darkGray"/>
        </w:rPr>
        <w:t>Chapter II</w:t>
      </w:r>
      <w:r>
        <w:rPr>
          <w:rFonts w:ascii="Times New Roman" w:hAnsi="Times New Roman" w:cs="Times New Roman"/>
          <w:sz w:val="24"/>
          <w:szCs w:val="24"/>
        </w:rPr>
        <w:t>, investment principle</w:t>
      </w:r>
      <w:r w:rsidR="003C5629">
        <w:rPr>
          <w:rFonts w:ascii="Times New Roman" w:hAnsi="Times New Roman" w:cs="Times New Roman"/>
          <w:sz w:val="24"/>
          <w:szCs w:val="24"/>
        </w:rPr>
        <w:t>s to maximize a favorable risk-to-reward ratio become clear. In addition, estimates can be made for potential tops in the market based on available data, providing necessary metrics for exit strategies.</w:t>
      </w:r>
      <w:r w:rsidR="004625D8">
        <w:rPr>
          <w:rFonts w:ascii="Times New Roman" w:hAnsi="Times New Roman" w:cs="Times New Roman"/>
          <w:sz w:val="24"/>
          <w:szCs w:val="24"/>
        </w:rPr>
        <w:t xml:space="preserve"> Finally, parameters should be established to identify if trends have broken and postulates are no longer valid, meaning an early exit is </w:t>
      </w:r>
      <w:r w:rsidR="005E7ACB">
        <w:rPr>
          <w:rFonts w:ascii="Times New Roman" w:hAnsi="Times New Roman" w:cs="Times New Roman"/>
          <w:sz w:val="24"/>
          <w:szCs w:val="24"/>
        </w:rPr>
        <w:t>necessary</w:t>
      </w:r>
      <w:r w:rsidR="004625D8">
        <w:rPr>
          <w:rFonts w:ascii="Times New Roman" w:hAnsi="Times New Roman" w:cs="Times New Roman"/>
          <w:sz w:val="24"/>
          <w:szCs w:val="24"/>
        </w:rPr>
        <w:t>.</w:t>
      </w:r>
    </w:p>
    <w:p w14:paraId="51234E8A" w14:textId="5FF7D00E" w:rsidR="005E7ACB" w:rsidRDefault="005E7ACB"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Balancing High, Medium, and Low Levels of Risk</w:t>
      </w:r>
    </w:p>
    <w:p w14:paraId="2813B418" w14:textId="400D5921" w:rsidR="005E7ACB" w:rsidRDefault="005E7ACB"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As with any portfolio, investors must determine for themselves a tolerable level of risk and </w:t>
      </w:r>
      <w:r w:rsidR="00BC75A9">
        <w:rPr>
          <w:rFonts w:ascii="Times New Roman" w:hAnsi="Times New Roman" w:cs="Times New Roman"/>
          <w:sz w:val="24"/>
          <w:szCs w:val="24"/>
        </w:rPr>
        <w:t xml:space="preserve">only </w:t>
      </w:r>
      <w:r>
        <w:rPr>
          <w:rFonts w:ascii="Times New Roman" w:hAnsi="Times New Roman" w:cs="Times New Roman"/>
          <w:sz w:val="24"/>
          <w:szCs w:val="24"/>
        </w:rPr>
        <w:t xml:space="preserve">open positions </w:t>
      </w:r>
      <w:r w:rsidR="00AE29A0">
        <w:rPr>
          <w:rFonts w:ascii="Times New Roman" w:hAnsi="Times New Roman" w:cs="Times New Roman"/>
          <w:sz w:val="24"/>
          <w:szCs w:val="24"/>
        </w:rPr>
        <w:t>in accord</w:t>
      </w:r>
      <w:r w:rsidR="009911D2">
        <w:rPr>
          <w:rFonts w:ascii="Times New Roman" w:hAnsi="Times New Roman" w:cs="Times New Roman"/>
          <w:sz w:val="24"/>
          <w:szCs w:val="24"/>
        </w:rPr>
        <w:t>ance</w:t>
      </w:r>
      <w:r>
        <w:rPr>
          <w:rFonts w:ascii="Times New Roman" w:hAnsi="Times New Roman" w:cs="Times New Roman"/>
          <w:sz w:val="24"/>
          <w:szCs w:val="24"/>
        </w:rPr>
        <w:t>. To this end, a mix of high, medium and low risk investments lends itself well to the “tiers” of currencies established by the market. Generally, Bitcoin and Ethereum are in a league of their own, being seen as extremely likely to make gains in a bull run</w:t>
      </w:r>
      <w:r w:rsidR="004B3D8C">
        <w:rPr>
          <w:rFonts w:ascii="Times New Roman" w:hAnsi="Times New Roman" w:cs="Times New Roman"/>
          <w:sz w:val="24"/>
          <w:szCs w:val="24"/>
        </w:rPr>
        <w:t xml:space="preserve"> – albeit with limited upside compared to other options – and to not crash below previously established levels of support during bear markets. </w:t>
      </w:r>
      <w:r w:rsidR="00503B42">
        <w:rPr>
          <w:rFonts w:ascii="Times New Roman" w:hAnsi="Times New Roman" w:cs="Times New Roman"/>
          <w:sz w:val="24"/>
          <w:szCs w:val="24"/>
        </w:rPr>
        <w:t>Next, in the medium</w:t>
      </w:r>
      <w:r w:rsidR="00F20D00">
        <w:rPr>
          <w:rFonts w:ascii="Times New Roman" w:hAnsi="Times New Roman" w:cs="Times New Roman"/>
          <w:sz w:val="24"/>
          <w:szCs w:val="24"/>
        </w:rPr>
        <w:t>-</w:t>
      </w:r>
      <w:r w:rsidR="00503B42">
        <w:rPr>
          <w:rFonts w:ascii="Times New Roman" w:hAnsi="Times New Roman" w:cs="Times New Roman"/>
          <w:sz w:val="24"/>
          <w:szCs w:val="24"/>
        </w:rPr>
        <w:t>risk category, are “blue chip” altcoins.</w:t>
      </w:r>
      <w:r>
        <w:rPr>
          <w:rFonts w:ascii="Times New Roman" w:hAnsi="Times New Roman" w:cs="Times New Roman"/>
          <w:sz w:val="24"/>
          <w:szCs w:val="24"/>
        </w:rPr>
        <w:t xml:space="preserve"> </w:t>
      </w:r>
      <w:r w:rsidR="00503B42">
        <w:rPr>
          <w:rFonts w:ascii="Times New Roman" w:hAnsi="Times New Roman" w:cs="Times New Roman"/>
          <w:sz w:val="24"/>
          <w:szCs w:val="24"/>
        </w:rPr>
        <w:t>These are the top altcoins with market caps over $500 million, which are usually well-established, easy to trade instantly on popular exchanges, and featured prominently on them.</w:t>
      </w:r>
      <w:r w:rsidR="0041094E">
        <w:rPr>
          <w:rFonts w:ascii="Times New Roman" w:hAnsi="Times New Roman" w:cs="Times New Roman"/>
          <w:sz w:val="24"/>
          <w:szCs w:val="24"/>
        </w:rPr>
        <w:t xml:space="preserve"> Finally, microcap altcoins, including </w:t>
      </w:r>
      <w:r w:rsidR="00B51299">
        <w:rPr>
          <w:rFonts w:ascii="Times New Roman" w:hAnsi="Times New Roman" w:cs="Times New Roman"/>
          <w:sz w:val="24"/>
          <w:szCs w:val="24"/>
        </w:rPr>
        <w:t>m</w:t>
      </w:r>
      <w:r w:rsidR="0041094E">
        <w:rPr>
          <w:rFonts w:ascii="Times New Roman" w:hAnsi="Times New Roman" w:cs="Times New Roman"/>
          <w:sz w:val="24"/>
          <w:szCs w:val="24"/>
        </w:rPr>
        <w:t>eme</w:t>
      </w:r>
      <w:r w:rsidR="00B51299">
        <w:rPr>
          <w:rFonts w:ascii="Times New Roman" w:hAnsi="Times New Roman" w:cs="Times New Roman"/>
          <w:sz w:val="24"/>
          <w:szCs w:val="24"/>
        </w:rPr>
        <w:t xml:space="preserve"> </w:t>
      </w:r>
      <w:r w:rsidR="0041094E">
        <w:rPr>
          <w:rFonts w:ascii="Times New Roman" w:hAnsi="Times New Roman" w:cs="Times New Roman"/>
          <w:sz w:val="24"/>
          <w:szCs w:val="24"/>
        </w:rPr>
        <w:t>coins, are the riskiest investments on the market. With market caps under $500 million (often times significantly lower), the upside on these coins is massive if they reach “blue chip” level, though most never do.</w:t>
      </w:r>
    </w:p>
    <w:p w14:paraId="1EADDE48" w14:textId="3DB687C6" w:rsidR="00EA1C62" w:rsidRDefault="00EA1C62"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this paradigm is helpful to quickly categorize different investments, the real market doesn’t fit so neatly into it. The lines between high-cap and low-cap altcoins tend to be blurry, and the postulate established </w:t>
      </w:r>
      <w:r w:rsidR="006E4C6E">
        <w:rPr>
          <w:rFonts w:ascii="Times New Roman" w:hAnsi="Times New Roman" w:cs="Times New Roman"/>
          <w:sz w:val="24"/>
          <w:szCs w:val="24"/>
        </w:rPr>
        <w:t xml:space="preserve">in </w:t>
      </w:r>
      <w:r w:rsidR="006E4C6E" w:rsidRPr="006E4C6E">
        <w:rPr>
          <w:rFonts w:ascii="Times New Roman" w:hAnsi="Times New Roman" w:cs="Times New Roman"/>
          <w:sz w:val="24"/>
          <w:szCs w:val="24"/>
          <w:highlight w:val="darkGray"/>
        </w:rPr>
        <w:t>Chapter I</w:t>
      </w:r>
      <w:r>
        <w:rPr>
          <w:rFonts w:ascii="Times New Roman" w:hAnsi="Times New Roman" w:cs="Times New Roman"/>
          <w:sz w:val="24"/>
          <w:szCs w:val="24"/>
        </w:rPr>
        <w:t xml:space="preserve"> should be kept in mind: during a crash, the downside of most altcoins is the same, while the upside </w:t>
      </w:r>
      <w:r w:rsidR="00D909DC">
        <w:rPr>
          <w:rFonts w:ascii="Times New Roman" w:hAnsi="Times New Roman" w:cs="Times New Roman"/>
          <w:sz w:val="24"/>
          <w:szCs w:val="24"/>
        </w:rPr>
        <w:t>can be</w:t>
      </w:r>
      <w:r>
        <w:rPr>
          <w:rFonts w:ascii="Times New Roman" w:hAnsi="Times New Roman" w:cs="Times New Roman"/>
          <w:sz w:val="24"/>
          <w:szCs w:val="24"/>
        </w:rPr>
        <w:t xml:space="preserve"> vastly different.</w:t>
      </w:r>
    </w:p>
    <w:p w14:paraId="3E0B69D4" w14:textId="4F1EC200" w:rsidR="00C538C8" w:rsidRDefault="00C538C8"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Accordingly, a portfolio should weight these categories </w:t>
      </w:r>
      <w:r w:rsidR="00D909DC">
        <w:rPr>
          <w:rFonts w:ascii="Times New Roman" w:hAnsi="Times New Roman" w:cs="Times New Roman"/>
          <w:sz w:val="24"/>
          <w:szCs w:val="24"/>
        </w:rPr>
        <w:t>unequally</w:t>
      </w:r>
      <w:r>
        <w:rPr>
          <w:rFonts w:ascii="Times New Roman" w:hAnsi="Times New Roman" w:cs="Times New Roman"/>
          <w:sz w:val="24"/>
          <w:szCs w:val="24"/>
        </w:rPr>
        <w:t xml:space="preserve"> for the best results. </w:t>
      </w:r>
      <w:r w:rsidR="001A392A">
        <w:rPr>
          <w:rFonts w:ascii="Times New Roman" w:hAnsi="Times New Roman" w:cs="Times New Roman"/>
          <w:sz w:val="24"/>
          <w:szCs w:val="24"/>
        </w:rPr>
        <w:t>The lowest risk coins – Bitcoin and Ethereum – should hedge positions in the riskiest – microcaps and Memecoins. Medium</w:t>
      </w:r>
      <w:r w:rsidR="00D909DC">
        <w:rPr>
          <w:rFonts w:ascii="Times New Roman" w:hAnsi="Times New Roman" w:cs="Times New Roman"/>
          <w:sz w:val="24"/>
          <w:szCs w:val="24"/>
        </w:rPr>
        <w:t>-</w:t>
      </w:r>
      <w:r w:rsidR="001A392A">
        <w:rPr>
          <w:rFonts w:ascii="Times New Roman" w:hAnsi="Times New Roman" w:cs="Times New Roman"/>
          <w:sz w:val="24"/>
          <w:szCs w:val="24"/>
        </w:rPr>
        <w:t>risk coins should generally not make up a large portion of a portfolio except where, on a case-by-case basis, there is a special value proposition, given their equal downside and limited upside compared to higher-risk options.</w:t>
      </w:r>
      <w:r w:rsidR="00D909DC">
        <w:rPr>
          <w:rFonts w:ascii="Times New Roman" w:hAnsi="Times New Roman" w:cs="Times New Roman"/>
          <w:sz w:val="24"/>
          <w:szCs w:val="24"/>
        </w:rPr>
        <w:t xml:space="preserve"> Of course, specifics are determined by the investor’s personal risk tolerance.</w:t>
      </w:r>
    </w:p>
    <w:p w14:paraId="275251AA" w14:textId="67E05349" w:rsidR="00B52369" w:rsidRDefault="00507743"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method to determine risk ratios within a portfolio should be as follows. First, the investor should determine their outlook on the current market as a whole. </w:t>
      </w:r>
      <w:r w:rsidR="00583831">
        <w:rPr>
          <w:rFonts w:ascii="Times New Roman" w:hAnsi="Times New Roman" w:cs="Times New Roman"/>
          <w:sz w:val="24"/>
          <w:szCs w:val="24"/>
        </w:rPr>
        <w:t xml:space="preserve">Since the </w:t>
      </w:r>
      <w:r>
        <w:rPr>
          <w:rFonts w:ascii="Times New Roman" w:hAnsi="Times New Roman" w:cs="Times New Roman"/>
          <w:sz w:val="24"/>
          <w:szCs w:val="24"/>
        </w:rPr>
        <w:t>market largely follow</w:t>
      </w:r>
      <w:r w:rsidR="00583831">
        <w:rPr>
          <w:rFonts w:ascii="Times New Roman" w:hAnsi="Times New Roman" w:cs="Times New Roman"/>
          <w:sz w:val="24"/>
          <w:szCs w:val="24"/>
        </w:rPr>
        <w:t>s</w:t>
      </w:r>
      <w:r>
        <w:rPr>
          <w:rFonts w:ascii="Times New Roman" w:hAnsi="Times New Roman" w:cs="Times New Roman"/>
          <w:sz w:val="24"/>
          <w:szCs w:val="24"/>
        </w:rPr>
        <w:t xml:space="preserve"> Bitcoin, it is a logical place to start. </w:t>
      </w:r>
      <w:r w:rsidR="00F85A15">
        <w:rPr>
          <w:rFonts w:ascii="Times New Roman" w:hAnsi="Times New Roman" w:cs="Times New Roman"/>
          <w:sz w:val="24"/>
          <w:szCs w:val="24"/>
        </w:rPr>
        <w:t>Given previous returns after halvings (1000% in 2012, 2500% in 2016, 700% in 2020), and factoring in diminishing returns, a conservative estimate puts Bitcoin around $150,000 for a little over 115% gain from the April, 2024 halving.</w:t>
      </w:r>
      <w:r w:rsidR="00E7538E">
        <w:rPr>
          <w:rFonts w:ascii="Times New Roman" w:hAnsi="Times New Roman" w:cs="Times New Roman"/>
          <w:sz w:val="24"/>
          <w:szCs w:val="24"/>
        </w:rPr>
        <w:t xml:space="preserve"> Therefore, a safe bet in this scenario would be to allocate half of the portfolio to Bitcoin, which will hedge a total loss of the other half’s </w:t>
      </w:r>
      <w:r w:rsidR="008872B1">
        <w:rPr>
          <w:rFonts w:ascii="Times New Roman" w:hAnsi="Times New Roman" w:cs="Times New Roman"/>
          <w:sz w:val="24"/>
          <w:szCs w:val="24"/>
        </w:rPr>
        <w:t xml:space="preserve">capital </w:t>
      </w:r>
      <w:r w:rsidR="00E7538E">
        <w:rPr>
          <w:rFonts w:ascii="Times New Roman" w:hAnsi="Times New Roman" w:cs="Times New Roman"/>
          <w:sz w:val="24"/>
          <w:szCs w:val="24"/>
        </w:rPr>
        <w:t>in a mix of high-cap and low-cap altcoins.</w:t>
      </w:r>
      <w:r w:rsidR="00B52369">
        <w:rPr>
          <w:rFonts w:ascii="Times New Roman" w:hAnsi="Times New Roman" w:cs="Times New Roman"/>
          <w:sz w:val="24"/>
          <w:szCs w:val="24"/>
        </w:rPr>
        <w:t xml:space="preserve"> </w:t>
      </w:r>
    </w:p>
    <w:p w14:paraId="6A00CA2E" w14:textId="22C77CE4" w:rsidR="00D909DC" w:rsidRDefault="00025C06"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With more</w:t>
      </w:r>
      <w:r w:rsidR="00B52369">
        <w:rPr>
          <w:rFonts w:ascii="Times New Roman" w:hAnsi="Times New Roman" w:cs="Times New Roman"/>
          <w:sz w:val="24"/>
          <w:szCs w:val="24"/>
        </w:rPr>
        <w:t xml:space="preserve"> bullish scenarios or a higher risk tolerance, optimal ratios change. For example, given that Ethereum tracks closely with Bitcoin, there is limited </w:t>
      </w:r>
      <w:r w:rsidR="00BA0363">
        <w:rPr>
          <w:rFonts w:ascii="Times New Roman" w:hAnsi="Times New Roman" w:cs="Times New Roman"/>
          <w:sz w:val="24"/>
          <w:szCs w:val="24"/>
        </w:rPr>
        <w:t>opportunity cost in holding it over Bitcoin</w:t>
      </w:r>
      <w:r w:rsidR="00B52369">
        <w:rPr>
          <w:rFonts w:ascii="Times New Roman" w:hAnsi="Times New Roman" w:cs="Times New Roman"/>
          <w:sz w:val="24"/>
          <w:szCs w:val="24"/>
        </w:rPr>
        <w:t xml:space="preserve">. An investor who believes that the approval of an Ethereum ETF </w:t>
      </w:r>
      <w:r w:rsidR="008A0CF0">
        <w:rPr>
          <w:rFonts w:ascii="Times New Roman" w:hAnsi="Times New Roman" w:cs="Times New Roman"/>
          <w:sz w:val="24"/>
          <w:szCs w:val="24"/>
        </w:rPr>
        <w:t xml:space="preserve">and a resulting price surge </w:t>
      </w:r>
      <w:r w:rsidR="0033146C">
        <w:rPr>
          <w:rFonts w:ascii="Times New Roman" w:hAnsi="Times New Roman" w:cs="Times New Roman"/>
          <w:sz w:val="24"/>
          <w:szCs w:val="24"/>
        </w:rPr>
        <w:t xml:space="preserve">could </w:t>
      </w:r>
      <w:r w:rsidR="00B52369">
        <w:rPr>
          <w:rFonts w:ascii="Times New Roman" w:hAnsi="Times New Roman" w:cs="Times New Roman"/>
          <w:sz w:val="24"/>
          <w:szCs w:val="24"/>
        </w:rPr>
        <w:t>allocate more of the</w:t>
      </w:r>
      <w:r w:rsidR="005F5C4A">
        <w:rPr>
          <w:rFonts w:ascii="Times New Roman" w:hAnsi="Times New Roman" w:cs="Times New Roman"/>
          <w:sz w:val="24"/>
          <w:szCs w:val="24"/>
        </w:rPr>
        <w:t>ir</w:t>
      </w:r>
      <w:r w:rsidR="00B52369">
        <w:rPr>
          <w:rFonts w:ascii="Times New Roman" w:hAnsi="Times New Roman" w:cs="Times New Roman"/>
          <w:sz w:val="24"/>
          <w:szCs w:val="24"/>
        </w:rPr>
        <w:t xml:space="preserve"> low-risk funds to Ethereum, which would then </w:t>
      </w:r>
      <w:r w:rsidR="006A513D">
        <w:rPr>
          <w:rFonts w:ascii="Times New Roman" w:hAnsi="Times New Roman" w:cs="Times New Roman"/>
          <w:sz w:val="24"/>
          <w:szCs w:val="24"/>
        </w:rPr>
        <w:t>hedge a bigger</w:t>
      </w:r>
      <w:r w:rsidR="00250B30">
        <w:rPr>
          <w:rFonts w:ascii="Times New Roman" w:hAnsi="Times New Roman" w:cs="Times New Roman"/>
          <w:sz w:val="24"/>
          <w:szCs w:val="24"/>
        </w:rPr>
        <w:t xml:space="preserve"> allocation in</w:t>
      </w:r>
      <w:r w:rsidR="006A513D">
        <w:rPr>
          <w:rFonts w:ascii="Times New Roman" w:hAnsi="Times New Roman" w:cs="Times New Roman"/>
          <w:sz w:val="24"/>
          <w:szCs w:val="24"/>
        </w:rPr>
        <w:t xml:space="preserve"> medium and high-risk </w:t>
      </w:r>
      <w:r w:rsidR="00664794">
        <w:rPr>
          <w:rFonts w:ascii="Times New Roman" w:hAnsi="Times New Roman" w:cs="Times New Roman"/>
          <w:sz w:val="24"/>
          <w:szCs w:val="24"/>
        </w:rPr>
        <w:t xml:space="preserve">positions </w:t>
      </w:r>
      <w:r w:rsidR="006A513D">
        <w:rPr>
          <w:rFonts w:ascii="Times New Roman" w:hAnsi="Times New Roman" w:cs="Times New Roman"/>
          <w:sz w:val="24"/>
          <w:szCs w:val="24"/>
        </w:rPr>
        <w:t>than Bitcoin alone.</w:t>
      </w:r>
    </w:p>
    <w:p w14:paraId="2BD628C8" w14:textId="7518E7C7" w:rsidR="00880E1A" w:rsidRDefault="00880E1A"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Investing in Identified Narratives</w:t>
      </w:r>
    </w:p>
    <w:p w14:paraId="7F0CB8D0" w14:textId="53888A06" w:rsidR="00880E1A" w:rsidRDefault="009E2BC8"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The next step in determining an investment strategy is finding the best avenues to speculate on the narratives previously identified and to determine where they fit in the risk allocation.</w:t>
      </w:r>
      <w:r w:rsidR="00BA0E9B">
        <w:rPr>
          <w:rFonts w:ascii="Times New Roman" w:hAnsi="Times New Roman" w:cs="Times New Roman"/>
          <w:sz w:val="24"/>
          <w:szCs w:val="24"/>
        </w:rPr>
        <w:t xml:space="preserve"> It is also a matter of discretion for the individual investor to determine which narratives they are most confident in and allocate accordingly.</w:t>
      </w:r>
      <w:r w:rsidR="006703C8">
        <w:rPr>
          <w:rFonts w:ascii="Times New Roman" w:hAnsi="Times New Roman" w:cs="Times New Roman"/>
          <w:sz w:val="24"/>
          <w:szCs w:val="24"/>
        </w:rPr>
        <w:t xml:space="preserve"> It is best practice to invest in several leading projects in each narrative to increase odds of success - that is - to bet on narratives themselves, and not on individual projects they contain.</w:t>
      </w:r>
    </w:p>
    <w:p w14:paraId="5149F262" w14:textId="111A6437" w:rsidR="00006D5F" w:rsidRPr="00006D5F" w:rsidRDefault="00006D5F"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 xml:space="preserve">ETF </w:t>
      </w:r>
      <w:r w:rsidR="00DD527B">
        <w:rPr>
          <w:rFonts w:ascii="Times New Roman" w:hAnsi="Times New Roman" w:cs="Times New Roman"/>
          <w:sz w:val="28"/>
          <w:szCs w:val="28"/>
        </w:rPr>
        <w:t xml:space="preserve">Approval </w:t>
      </w:r>
      <w:r>
        <w:rPr>
          <w:rFonts w:ascii="Times New Roman" w:hAnsi="Times New Roman" w:cs="Times New Roman"/>
          <w:sz w:val="28"/>
          <w:szCs w:val="28"/>
        </w:rPr>
        <w:t>Narrative</w:t>
      </w:r>
    </w:p>
    <w:p w14:paraId="78E47C2D" w14:textId="294BA721" w:rsidR="006703C8" w:rsidRDefault="006703C8"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To begin, ETF approvals </w:t>
      </w:r>
      <w:r w:rsidR="00102AA7">
        <w:rPr>
          <w:rFonts w:ascii="Times New Roman" w:hAnsi="Times New Roman" w:cs="Times New Roman"/>
          <w:sz w:val="24"/>
          <w:szCs w:val="24"/>
        </w:rPr>
        <w:t xml:space="preserve">present straightforward targets. It is simple to identify cryptocurrencies most likely to receive ETF approval, as presented earlier. The most obvious </w:t>
      </w:r>
      <w:r w:rsidR="00102AA7">
        <w:rPr>
          <w:rFonts w:ascii="Times New Roman" w:hAnsi="Times New Roman" w:cs="Times New Roman"/>
          <w:sz w:val="24"/>
          <w:szCs w:val="24"/>
        </w:rPr>
        <w:lastRenderedPageBreak/>
        <w:t xml:space="preserve">candidate is Ethereum, but there is more upside with a high chance of approval for Litecoin as well. </w:t>
      </w:r>
      <w:r w:rsidR="00102AA7" w:rsidRPr="00102AA7">
        <w:rPr>
          <w:rFonts w:ascii="Times New Roman" w:hAnsi="Times New Roman" w:cs="Times New Roman"/>
          <w:sz w:val="24"/>
          <w:szCs w:val="24"/>
          <w:highlight w:val="darkGray"/>
        </w:rPr>
        <w:t>As mentioned befor</w:t>
      </w:r>
      <w:r w:rsidR="00102AA7">
        <w:rPr>
          <w:rFonts w:ascii="Times New Roman" w:hAnsi="Times New Roman" w:cs="Times New Roman"/>
          <w:sz w:val="24"/>
          <w:szCs w:val="24"/>
        </w:rPr>
        <w:t>e, Grayscale and Blackrock are acquiring Litecoin and there are applications in progress with the SEC for it</w:t>
      </w:r>
      <w:r w:rsidR="000C4599">
        <w:rPr>
          <w:rFonts w:ascii="Times New Roman" w:hAnsi="Times New Roman" w:cs="Times New Roman"/>
          <w:sz w:val="24"/>
          <w:szCs w:val="24"/>
        </w:rPr>
        <w:t xml:space="preserve"> (</w:t>
      </w:r>
      <w:r w:rsidR="000C4599" w:rsidRPr="00B109A5">
        <w:rPr>
          <w:rFonts w:ascii="Times New Roman" w:hAnsi="Times New Roman" w:cs="Times New Roman"/>
          <w:sz w:val="24"/>
          <w:szCs w:val="24"/>
          <w:highlight w:val="red"/>
        </w:rPr>
        <w:t>citation needed</w:t>
      </w:r>
      <w:r w:rsidR="000C4599">
        <w:rPr>
          <w:rFonts w:ascii="Times New Roman" w:hAnsi="Times New Roman" w:cs="Times New Roman"/>
          <w:sz w:val="24"/>
          <w:szCs w:val="24"/>
        </w:rPr>
        <w:t>).</w:t>
      </w:r>
    </w:p>
    <w:p w14:paraId="54675371" w14:textId="7B19A9A3" w:rsidR="00D5386C" w:rsidRDefault="00D5386C"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From the approval of Bitcoin ETFs </w:t>
      </w:r>
      <w:r w:rsidR="008F60B6">
        <w:rPr>
          <w:rFonts w:ascii="Times New Roman" w:hAnsi="Times New Roman" w:cs="Times New Roman"/>
          <w:sz w:val="24"/>
          <w:szCs w:val="24"/>
        </w:rPr>
        <w:t xml:space="preserve">by </w:t>
      </w:r>
      <w:r>
        <w:rPr>
          <w:rFonts w:ascii="Times New Roman" w:hAnsi="Times New Roman" w:cs="Times New Roman"/>
          <w:sz w:val="24"/>
          <w:szCs w:val="24"/>
        </w:rPr>
        <w:t>the SEC</w:t>
      </w:r>
      <w:r w:rsidR="00B109A5">
        <w:rPr>
          <w:rFonts w:ascii="Times New Roman" w:hAnsi="Times New Roman" w:cs="Times New Roman"/>
          <w:sz w:val="24"/>
          <w:szCs w:val="24"/>
        </w:rPr>
        <w:t xml:space="preserve"> on</w:t>
      </w:r>
      <w:r>
        <w:rPr>
          <w:rFonts w:ascii="Times New Roman" w:hAnsi="Times New Roman" w:cs="Times New Roman"/>
          <w:sz w:val="24"/>
          <w:szCs w:val="24"/>
        </w:rPr>
        <w:t xml:space="preserve"> </w:t>
      </w:r>
      <w:r w:rsidR="00F23065">
        <w:rPr>
          <w:rFonts w:ascii="Times New Roman" w:hAnsi="Times New Roman" w:cs="Times New Roman"/>
          <w:sz w:val="24"/>
          <w:szCs w:val="24"/>
        </w:rPr>
        <w:t>January 10</w:t>
      </w:r>
      <w:r w:rsidR="00F23065" w:rsidRPr="00F23065">
        <w:rPr>
          <w:rFonts w:ascii="Times New Roman" w:hAnsi="Times New Roman" w:cs="Times New Roman"/>
          <w:sz w:val="24"/>
          <w:szCs w:val="24"/>
          <w:vertAlign w:val="superscript"/>
        </w:rPr>
        <w:t>th</w:t>
      </w:r>
      <w:r w:rsidR="00F23065">
        <w:rPr>
          <w:rFonts w:ascii="Times New Roman" w:hAnsi="Times New Roman" w:cs="Times New Roman"/>
          <w:sz w:val="24"/>
          <w:szCs w:val="24"/>
        </w:rPr>
        <w:t>, 2024</w:t>
      </w:r>
      <w:r>
        <w:rPr>
          <w:rFonts w:ascii="Times New Roman" w:hAnsi="Times New Roman" w:cs="Times New Roman"/>
          <w:sz w:val="24"/>
          <w:szCs w:val="24"/>
        </w:rPr>
        <w:t xml:space="preserve"> to the new all-time high established on March 13</w:t>
      </w:r>
      <w:r w:rsidRPr="00D5386C">
        <w:rPr>
          <w:rFonts w:ascii="Times New Roman" w:hAnsi="Times New Roman" w:cs="Times New Roman"/>
          <w:sz w:val="24"/>
          <w:szCs w:val="24"/>
          <w:vertAlign w:val="superscript"/>
        </w:rPr>
        <w:t>th</w:t>
      </w:r>
      <w:r>
        <w:rPr>
          <w:rFonts w:ascii="Times New Roman" w:hAnsi="Times New Roman" w:cs="Times New Roman"/>
          <w:sz w:val="24"/>
          <w:szCs w:val="24"/>
        </w:rPr>
        <w:t xml:space="preserve">, Bitcoin’s market cap saw a </w:t>
      </w:r>
      <w:r w:rsidR="00B96CD2">
        <w:rPr>
          <w:rFonts w:ascii="Times New Roman" w:hAnsi="Times New Roman" w:cs="Times New Roman"/>
          <w:sz w:val="24"/>
          <w:szCs w:val="24"/>
        </w:rPr>
        <w:t>56</w:t>
      </w:r>
      <w:r>
        <w:rPr>
          <w:rFonts w:ascii="Times New Roman" w:hAnsi="Times New Roman" w:cs="Times New Roman"/>
          <w:sz w:val="24"/>
          <w:szCs w:val="24"/>
        </w:rPr>
        <w:t>% increase, equivalent to $</w:t>
      </w:r>
      <w:r w:rsidR="00B96CD2">
        <w:rPr>
          <w:rFonts w:ascii="Times New Roman" w:hAnsi="Times New Roman" w:cs="Times New Roman"/>
          <w:sz w:val="24"/>
          <w:szCs w:val="24"/>
        </w:rPr>
        <w:t>515</w:t>
      </w:r>
      <w:r>
        <w:rPr>
          <w:rFonts w:ascii="Times New Roman" w:hAnsi="Times New Roman" w:cs="Times New Roman"/>
          <w:sz w:val="24"/>
          <w:szCs w:val="24"/>
        </w:rPr>
        <w:t xml:space="preserve"> billion.</w:t>
      </w:r>
      <w:r w:rsidR="00F23065">
        <w:rPr>
          <w:rFonts w:ascii="Times New Roman" w:hAnsi="Times New Roman" w:cs="Times New Roman"/>
          <w:sz w:val="24"/>
          <w:szCs w:val="24"/>
        </w:rPr>
        <w:t xml:space="preserve"> Obviously, not all of this can be attributed to inflows or speculation around ETFs – this period also </w:t>
      </w:r>
      <w:r w:rsidR="008D11A9">
        <w:rPr>
          <w:rFonts w:ascii="Times New Roman" w:hAnsi="Times New Roman" w:cs="Times New Roman"/>
          <w:sz w:val="24"/>
          <w:szCs w:val="24"/>
        </w:rPr>
        <w:t xml:space="preserve">closely </w:t>
      </w:r>
      <w:r w:rsidR="00F23065">
        <w:rPr>
          <w:rFonts w:ascii="Times New Roman" w:hAnsi="Times New Roman" w:cs="Times New Roman"/>
          <w:sz w:val="24"/>
          <w:szCs w:val="24"/>
        </w:rPr>
        <w:t>led</w:t>
      </w:r>
      <w:r w:rsidR="008D11A9">
        <w:rPr>
          <w:rFonts w:ascii="Times New Roman" w:hAnsi="Times New Roman" w:cs="Times New Roman"/>
          <w:sz w:val="24"/>
          <w:szCs w:val="24"/>
        </w:rPr>
        <w:t xml:space="preserve"> </w:t>
      </w:r>
      <w:r w:rsidR="00F23065">
        <w:rPr>
          <w:rFonts w:ascii="Times New Roman" w:hAnsi="Times New Roman" w:cs="Times New Roman"/>
          <w:sz w:val="24"/>
          <w:szCs w:val="24"/>
        </w:rPr>
        <w:t>up to the halving. Nonetheless, B</w:t>
      </w:r>
      <w:r w:rsidR="00883CC3">
        <w:rPr>
          <w:rFonts w:ascii="Times New Roman" w:hAnsi="Times New Roman" w:cs="Times New Roman"/>
          <w:sz w:val="24"/>
          <w:szCs w:val="24"/>
        </w:rPr>
        <w:t>itcoin</w:t>
      </w:r>
      <w:r w:rsidR="00F23065">
        <w:rPr>
          <w:rFonts w:ascii="Times New Roman" w:hAnsi="Times New Roman" w:cs="Times New Roman"/>
          <w:sz w:val="24"/>
          <w:szCs w:val="24"/>
        </w:rPr>
        <w:t xml:space="preserve"> ETFs saw net inflows of $12.1 Billion in Q1 2024</w:t>
      </w:r>
      <w:r w:rsidR="00B96CD2">
        <w:rPr>
          <w:rFonts w:ascii="Times New Roman" w:hAnsi="Times New Roman" w:cs="Times New Roman"/>
          <w:sz w:val="24"/>
          <w:szCs w:val="24"/>
        </w:rPr>
        <w:t xml:space="preserve"> (</w:t>
      </w:r>
      <w:r w:rsidR="00E00E88" w:rsidRPr="00E00E88">
        <w:rPr>
          <w:rFonts w:ascii="Times New Roman" w:hAnsi="Times New Roman" w:cs="Times New Roman"/>
          <w:sz w:val="24"/>
          <w:szCs w:val="24"/>
        </w:rPr>
        <w:t>T</w:t>
      </w:r>
      <w:r w:rsidR="00E00E88">
        <w:rPr>
          <w:rFonts w:ascii="Times New Roman" w:hAnsi="Times New Roman" w:cs="Times New Roman"/>
          <w:sz w:val="24"/>
          <w:szCs w:val="24"/>
        </w:rPr>
        <w:t>orpey, “Spot Bitcoin”</w:t>
      </w:r>
      <w:r w:rsidR="00B96CD2">
        <w:rPr>
          <w:rFonts w:ascii="Times New Roman" w:hAnsi="Times New Roman" w:cs="Times New Roman"/>
          <w:sz w:val="24"/>
          <w:szCs w:val="24"/>
        </w:rPr>
        <w:t>), which certainly contributed to the gain itself, let alone the investor hype built by the historic approval</w:t>
      </w:r>
      <w:r w:rsidR="00F23065">
        <w:rPr>
          <w:rFonts w:ascii="Times New Roman" w:hAnsi="Times New Roman" w:cs="Times New Roman"/>
          <w:sz w:val="24"/>
          <w:szCs w:val="24"/>
        </w:rPr>
        <w:t>.</w:t>
      </w:r>
      <w:r w:rsidR="000E1D5E">
        <w:rPr>
          <w:rFonts w:ascii="Times New Roman" w:hAnsi="Times New Roman" w:cs="Times New Roman"/>
          <w:sz w:val="24"/>
          <w:szCs w:val="24"/>
        </w:rPr>
        <w:t xml:space="preserve"> </w:t>
      </w:r>
    </w:p>
    <w:p w14:paraId="5952EB44" w14:textId="6F7C4B90" w:rsidR="000E1D5E" w:rsidRDefault="00B04DB2" w:rsidP="00224D1D">
      <w:pPr>
        <w:spacing w:line="360" w:lineRule="auto"/>
        <w:ind w:firstLine="720"/>
        <w:rPr>
          <w:rFonts w:ascii="Times New Roman" w:hAnsi="Times New Roman" w:cs="Times New Roman"/>
          <w:sz w:val="24"/>
          <w:szCs w:val="24"/>
        </w:rPr>
      </w:pPr>
      <w:r>
        <w:rPr>
          <w:noProof/>
        </w:rPr>
        <mc:AlternateContent>
          <mc:Choice Requires="wps">
            <w:drawing>
              <wp:anchor distT="0" distB="0" distL="114300" distR="114300" simplePos="0" relativeHeight="251676672" behindDoc="0" locked="0" layoutInCell="1" allowOverlap="1" wp14:anchorId="3233820A" wp14:editId="3A463AB0">
                <wp:simplePos x="0" y="0"/>
                <wp:positionH relativeFrom="column">
                  <wp:posOffset>137160</wp:posOffset>
                </wp:positionH>
                <wp:positionV relativeFrom="paragraph">
                  <wp:posOffset>4849031</wp:posOffset>
                </wp:positionV>
                <wp:extent cx="5943600" cy="635"/>
                <wp:effectExtent l="0" t="0" r="0" b="0"/>
                <wp:wrapTopAndBottom/>
                <wp:docPr id="212259635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72CA274" w14:textId="22D7E1C2" w:rsidR="00807FA7" w:rsidRPr="00205BC4" w:rsidRDefault="00807FA7" w:rsidP="00B04DB2">
                            <w:pPr>
                              <w:pStyle w:val="Caption"/>
                              <w:jc w:val="center"/>
                              <w:rPr>
                                <w:rFonts w:ascii="Times New Roman" w:hAnsi="Times New Roman" w:cs="Times New Roman"/>
                                <w:noProof/>
                                <w:sz w:val="24"/>
                                <w:szCs w:val="24"/>
                              </w:rPr>
                            </w:pPr>
                            <w:r>
                              <w:t xml:space="preserve">Figure </w:t>
                            </w:r>
                            <w:fldSimple w:instr=" SEQ Figure \* ARABIC ">
                              <w:r w:rsidR="0024705B">
                                <w:rPr>
                                  <w:noProof/>
                                </w:rPr>
                                <w:t>10</w:t>
                              </w:r>
                            </w:fldSimple>
                            <w:r>
                              <w:t>: Bitcoin (green and red candles, price on right) compared to Lit</w:t>
                            </w:r>
                            <w:r w:rsidR="00FC5EFE">
                              <w:t>e</w:t>
                            </w:r>
                            <w:r>
                              <w:t>coin (gray line, price on left) price in USD. Data courtesy of TradingView.com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33820A" id="_x0000_s1033" type="#_x0000_t202" style="position:absolute;left:0;text-align:left;margin-left:10.8pt;margin-top:381.8pt;width:468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YGgIAAD8EAAAOAAAAZHJzL2Uyb0RvYy54bWysU8Fu2zAMvQ/YPwi6L07aNduMOEWWIsOA&#10;oi2QDj0rshwLkEWNUmJnXz9KtpOt22nYRaZJihTfe1zcdo1hR4Vegy34bDLlTFkJpbb7gn973rz7&#10;yJkPwpbCgFUFPynPb5dv3yxal6srqMGUChkVsT5vXcHrEFyeZV7WqhF+Ak5ZClaAjQj0i/usRNFS&#10;9cZkV9PpPGsBS4cglffkveuDfJnqV5WS4bGqvArMFJzeFtKJ6dzFM1suRL5H4Woth2eIf3hFI7Sl&#10;pudSdyIIdkD9R6lGSwQPVZhIaDKoKi1VmoGmmU1fTbOthVNpFgLHuzNM/v+VlQ/HrXtCFrrP0BGB&#10;EZDW+dyTM87TVdjEL72UUZwgPJ1hU11gkpw3n95fz6cUkhSbX9/EGtnlqkMfvihoWDQKjsRJgkoc&#10;733oU8eU2MmD0eVGGxN/YmBtkB0F8dfWOqih+G9ZxsZcC/FWXzB6sssc0QrdrmO6LPiHccYdlCca&#10;HaFXhXdyo6nfvfDhSSDJgEYiaYdHOioDbcFhsDirAX/8zR/ziR2KctaSrAruvx8EKs7MV0u8RQ2O&#10;Bo7GbjTsoVkDTTqjpXEymXQBgxnNCqF5IcWvYhcKCSupV8HDaK5DL27aGKlWq5RESnMi3Nutk7H0&#10;iOtz9yLQDawEIvMBRsGJ/BU5fW6ix60OgZBOzEVcexQHuEmliftho+Ia/Pqfsi57v/wJAAD//wMA&#10;UEsDBBQABgAIAAAAIQBG3+BQ4QAAAAoBAAAPAAAAZHJzL2Rvd25yZXYueG1sTI/NTsMwEITvSLyD&#10;tUhcUOv0hwRCnKqq4EAvFWkv3Nx4GwdiO7KdNrw9Cxe4ze6MZr8tVqPp2Bl9aJ0VMJsmwNDWTrW2&#10;EXDYv0wegIUorZKdsyjgCwOsyuurQubKXewbnqvYMCqxIZcCdIx9znmoNRoZpq5HS97JeSMjjb7h&#10;yssLlZuOz5Mk5Ua2li5o2eNGY/1ZDUbAbvm+03fD6Xm7Xi7862HYpB9NJcTtzbh+AhZxjH9h+MEn&#10;dCiJ6egGqwLrBMxnKSUFZOmCBAUe7zMSx99NBrws+P8Xym8AAAD//wMAUEsBAi0AFAAGAAgAAAAh&#10;ALaDOJL+AAAA4QEAABMAAAAAAAAAAAAAAAAAAAAAAFtDb250ZW50X1R5cGVzXS54bWxQSwECLQAU&#10;AAYACAAAACEAOP0h/9YAAACUAQAACwAAAAAAAAAAAAAAAAAvAQAAX3JlbHMvLnJlbHNQSwECLQAU&#10;AAYACAAAACEASPr02BoCAAA/BAAADgAAAAAAAAAAAAAAAAAuAgAAZHJzL2Uyb0RvYy54bWxQSwEC&#10;LQAUAAYACAAAACEARt/gUOEAAAAKAQAADwAAAAAAAAAAAAAAAAB0BAAAZHJzL2Rvd25yZXYueG1s&#10;UEsFBgAAAAAEAAQA8wAAAIIFAAAAAA==&#10;" stroked="f">
                <v:textbox style="mso-fit-shape-to-text:t" inset="0,0,0,0">
                  <w:txbxContent>
                    <w:p w14:paraId="372CA274" w14:textId="22D7E1C2" w:rsidR="00807FA7" w:rsidRPr="00205BC4" w:rsidRDefault="00807FA7" w:rsidP="00B04DB2">
                      <w:pPr>
                        <w:pStyle w:val="Caption"/>
                        <w:jc w:val="center"/>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10</w:t>
                      </w:r>
                      <w:r>
                        <w:fldChar w:fldCharType="end"/>
                      </w:r>
                      <w:r>
                        <w:t>: Bitcoin (green and red candles, price on right) compared to Lit</w:t>
                      </w:r>
                      <w:r w:rsidR="00FC5EFE">
                        <w:t>e</w:t>
                      </w:r>
                      <w:r>
                        <w:t>coin (gray line, price on left) price in USD. Data courtesy of TradingView.com</w:t>
                      </w:r>
                    </w:p>
                  </w:txbxContent>
                </v:textbox>
                <w10:wrap type="topAndBottom"/>
              </v:shape>
            </w:pict>
          </mc:Fallback>
        </mc:AlternateContent>
      </w:r>
      <w:r>
        <w:rPr>
          <w:rFonts w:ascii="Times New Roman" w:hAnsi="Times New Roman" w:cs="Times New Roman"/>
          <w:noProof/>
          <w:sz w:val="24"/>
          <w:szCs w:val="24"/>
        </w:rPr>
        <w:drawing>
          <wp:anchor distT="0" distB="0" distL="114300" distR="114300" simplePos="0" relativeHeight="251674624" behindDoc="0" locked="0" layoutInCell="1" allowOverlap="1" wp14:anchorId="5C3591F2" wp14:editId="21ED24A7">
            <wp:simplePos x="0" y="0"/>
            <wp:positionH relativeFrom="column">
              <wp:posOffset>137160</wp:posOffset>
            </wp:positionH>
            <wp:positionV relativeFrom="paragraph">
              <wp:posOffset>1564507</wp:posOffset>
            </wp:positionV>
            <wp:extent cx="5943600" cy="3286125"/>
            <wp:effectExtent l="0" t="0" r="0" b="9525"/>
            <wp:wrapTopAndBottom/>
            <wp:docPr id="1609163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63200" name="Picture 16091632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286125"/>
                    </a:xfrm>
                    <a:prstGeom prst="rect">
                      <a:avLst/>
                    </a:prstGeom>
                  </pic:spPr>
                </pic:pic>
              </a:graphicData>
            </a:graphic>
            <wp14:sizeRelH relativeFrom="page">
              <wp14:pctWidth>0</wp14:pctWidth>
            </wp14:sizeRelH>
            <wp14:sizeRelV relativeFrom="page">
              <wp14:pctHeight>0</wp14:pctHeight>
            </wp14:sizeRelV>
          </wp:anchor>
        </w:drawing>
      </w:r>
      <w:r w:rsidR="000E1D5E">
        <w:rPr>
          <w:rFonts w:ascii="Times New Roman" w:hAnsi="Times New Roman" w:cs="Times New Roman"/>
          <w:sz w:val="24"/>
          <w:szCs w:val="24"/>
        </w:rPr>
        <w:t>While Ethereum or Litecoin ETFs would not generate as much interest as Bitcoin, more price impact would be felt for every dollar of liquidity coming in, owing to the two currencies’ lower market caps.</w:t>
      </w:r>
      <w:r w:rsidR="00C2350A">
        <w:rPr>
          <w:rFonts w:ascii="Times New Roman" w:hAnsi="Times New Roman" w:cs="Times New Roman"/>
          <w:sz w:val="24"/>
          <w:szCs w:val="24"/>
        </w:rPr>
        <w:t xml:space="preserve"> Compare Bitcoin’s market cap of $914 billion on the day of the approval to Ethereum’s current $363 billion, or Litecoin’s</w:t>
      </w:r>
      <w:r w:rsidR="009833B5">
        <w:rPr>
          <w:rFonts w:ascii="Times New Roman" w:hAnsi="Times New Roman" w:cs="Times New Roman"/>
          <w:sz w:val="24"/>
          <w:szCs w:val="24"/>
        </w:rPr>
        <w:t xml:space="preserve"> relatively measly</w:t>
      </w:r>
      <w:r w:rsidR="00C2350A">
        <w:rPr>
          <w:rFonts w:ascii="Times New Roman" w:hAnsi="Times New Roman" w:cs="Times New Roman"/>
          <w:sz w:val="24"/>
          <w:szCs w:val="24"/>
        </w:rPr>
        <w:t xml:space="preserve"> $6.2 billion</w:t>
      </w:r>
      <w:r w:rsidR="00C32A87">
        <w:rPr>
          <w:rFonts w:ascii="Times New Roman" w:hAnsi="Times New Roman" w:cs="Times New Roman"/>
          <w:sz w:val="24"/>
          <w:szCs w:val="24"/>
        </w:rPr>
        <w:t xml:space="preserve"> </w:t>
      </w:r>
      <w:r w:rsidR="00B7201D">
        <w:rPr>
          <w:rFonts w:ascii="Times New Roman" w:hAnsi="Times New Roman" w:cs="Times New Roman"/>
          <w:sz w:val="24"/>
          <w:szCs w:val="24"/>
        </w:rPr>
        <w:t>and it becomes clear that even interest equivalent to a fraction of that in the Bitcoin ETF could have serious positive impact on price.</w:t>
      </w:r>
      <w:r w:rsidR="008633CA">
        <w:rPr>
          <w:rFonts w:ascii="Times New Roman" w:hAnsi="Times New Roman" w:cs="Times New Roman"/>
          <w:sz w:val="24"/>
          <w:szCs w:val="24"/>
        </w:rPr>
        <w:t xml:space="preserve"> </w:t>
      </w:r>
    </w:p>
    <w:p w14:paraId="392DB651" w14:textId="5CBA3B28" w:rsidR="00807FA7" w:rsidRDefault="00807FA7" w:rsidP="00224D1D">
      <w:pPr>
        <w:spacing w:line="360" w:lineRule="auto"/>
        <w:ind w:firstLine="720"/>
        <w:rPr>
          <w:rFonts w:ascii="Times New Roman" w:hAnsi="Times New Roman" w:cs="Times New Roman"/>
          <w:sz w:val="24"/>
          <w:szCs w:val="24"/>
        </w:rPr>
      </w:pPr>
    </w:p>
    <w:p w14:paraId="01200794" w14:textId="36BD3EB4" w:rsidR="00807FA7" w:rsidRDefault="00807FA7"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Litecoin in particular seems to be undervalued given this information. Even disregarding the likely possibility of an ETF approval, L</w:t>
      </w:r>
      <w:r w:rsidR="00AE0B78">
        <w:rPr>
          <w:rFonts w:ascii="Times New Roman" w:hAnsi="Times New Roman" w:cs="Times New Roman"/>
          <w:sz w:val="24"/>
          <w:szCs w:val="24"/>
        </w:rPr>
        <w:t>itecoin</w:t>
      </w:r>
      <w:r>
        <w:rPr>
          <w:rFonts w:ascii="Times New Roman" w:hAnsi="Times New Roman" w:cs="Times New Roman"/>
          <w:sz w:val="24"/>
          <w:szCs w:val="24"/>
        </w:rPr>
        <w:t xml:space="preserve"> has historically tracked closely with </w:t>
      </w:r>
      <w:r w:rsidR="00A022D9">
        <w:rPr>
          <w:rFonts w:ascii="Times New Roman" w:hAnsi="Times New Roman" w:cs="Times New Roman"/>
          <w:sz w:val="24"/>
          <w:szCs w:val="24"/>
        </w:rPr>
        <w:t>Bitcoin</w:t>
      </w:r>
      <w:r>
        <w:rPr>
          <w:rFonts w:ascii="Times New Roman" w:hAnsi="Times New Roman" w:cs="Times New Roman"/>
          <w:sz w:val="24"/>
          <w:szCs w:val="24"/>
        </w:rPr>
        <w:t>,</w:t>
      </w:r>
      <w:r w:rsidR="0038492F">
        <w:rPr>
          <w:rFonts w:ascii="Times New Roman" w:hAnsi="Times New Roman" w:cs="Times New Roman"/>
          <w:sz w:val="24"/>
          <w:szCs w:val="24"/>
        </w:rPr>
        <w:t xml:space="preserve"> decoupling and falling behind </w:t>
      </w:r>
      <w:r w:rsidR="006C5ABE">
        <w:rPr>
          <w:rFonts w:ascii="Times New Roman" w:hAnsi="Times New Roman" w:cs="Times New Roman"/>
          <w:sz w:val="24"/>
          <w:szCs w:val="24"/>
        </w:rPr>
        <w:t xml:space="preserve">only </w:t>
      </w:r>
      <w:r w:rsidR="0038492F">
        <w:rPr>
          <w:rFonts w:ascii="Times New Roman" w:hAnsi="Times New Roman" w:cs="Times New Roman"/>
          <w:sz w:val="24"/>
          <w:szCs w:val="24"/>
        </w:rPr>
        <w:t>recently in Q1 2024</w:t>
      </w:r>
      <w:r w:rsidR="000C1999">
        <w:rPr>
          <w:rFonts w:ascii="Times New Roman" w:hAnsi="Times New Roman" w:cs="Times New Roman"/>
          <w:sz w:val="24"/>
          <w:szCs w:val="24"/>
        </w:rPr>
        <w:t>, implying a catch-up is likely later in this cycle</w:t>
      </w:r>
      <w:r>
        <w:rPr>
          <w:rFonts w:ascii="Times New Roman" w:hAnsi="Times New Roman" w:cs="Times New Roman"/>
          <w:sz w:val="24"/>
          <w:szCs w:val="24"/>
        </w:rPr>
        <w:t xml:space="preserve">. Still, approval of a Litecoin ETF </w:t>
      </w:r>
      <w:r w:rsidRPr="00B81671">
        <w:rPr>
          <w:rFonts w:ascii="Times New Roman" w:hAnsi="Times New Roman" w:cs="Times New Roman"/>
          <w:sz w:val="24"/>
          <w:szCs w:val="24"/>
        </w:rPr>
        <w:t>is</w:t>
      </w:r>
      <w:r>
        <w:rPr>
          <w:rFonts w:ascii="Times New Roman" w:hAnsi="Times New Roman" w:cs="Times New Roman"/>
          <w:sz w:val="24"/>
          <w:szCs w:val="24"/>
        </w:rPr>
        <w:t xml:space="preserve"> very possible for a few reasons. The source code for Litecoin is essentially identical to Bitcoin’s, except that it</w:t>
      </w:r>
      <w:r w:rsidR="0088469A">
        <w:rPr>
          <w:rFonts w:ascii="Times New Roman" w:hAnsi="Times New Roman" w:cs="Times New Roman"/>
          <w:sz w:val="24"/>
          <w:szCs w:val="24"/>
        </w:rPr>
        <w:t xml:space="preserve">s </w:t>
      </w:r>
      <w:r w:rsidR="00771EE2">
        <w:rPr>
          <w:rFonts w:ascii="Times New Roman" w:hAnsi="Times New Roman" w:cs="Times New Roman"/>
          <w:sz w:val="24"/>
          <w:szCs w:val="24"/>
        </w:rPr>
        <w:t xml:space="preserve">supply is </w:t>
      </w:r>
      <w:r w:rsidR="001975F1">
        <w:rPr>
          <w:rFonts w:ascii="Times New Roman" w:hAnsi="Times New Roman" w:cs="Times New Roman"/>
          <w:sz w:val="24"/>
          <w:szCs w:val="24"/>
        </w:rPr>
        <w:t>four times larger</w:t>
      </w:r>
      <w:r w:rsidR="0088469A">
        <w:rPr>
          <w:rFonts w:ascii="Times New Roman" w:hAnsi="Times New Roman" w:cs="Times New Roman"/>
          <w:sz w:val="24"/>
          <w:szCs w:val="24"/>
        </w:rPr>
        <w:t xml:space="preserve"> and its transaction speed is superior. </w:t>
      </w:r>
      <w:r w:rsidR="00980FFE">
        <w:rPr>
          <w:rFonts w:ascii="Times New Roman" w:hAnsi="Times New Roman" w:cs="Times New Roman"/>
          <w:sz w:val="24"/>
          <w:szCs w:val="24"/>
        </w:rPr>
        <w:t xml:space="preserve">Because of the nearly identical code, it seems unlikely that the SEC would </w:t>
      </w:r>
      <w:r w:rsidR="0069647C">
        <w:rPr>
          <w:rFonts w:ascii="Times New Roman" w:hAnsi="Times New Roman" w:cs="Times New Roman"/>
          <w:sz w:val="24"/>
          <w:szCs w:val="24"/>
        </w:rPr>
        <w:t xml:space="preserve">deny </w:t>
      </w:r>
      <w:r w:rsidR="00980FFE">
        <w:rPr>
          <w:rFonts w:ascii="Times New Roman" w:hAnsi="Times New Roman" w:cs="Times New Roman"/>
          <w:sz w:val="24"/>
          <w:szCs w:val="24"/>
        </w:rPr>
        <w:t>a Litecoin ETF after approving one for Bitcoin. In addition, Litecoin’s higher token count, lower fees, and faster transaction speeds have made it increasingly popular as an online payment option (</w:t>
      </w:r>
      <w:r w:rsidR="00C524D5" w:rsidRPr="00C524D5">
        <w:rPr>
          <w:rFonts w:ascii="Times New Roman" w:hAnsi="Times New Roman" w:cs="Times New Roman"/>
          <w:sz w:val="24"/>
          <w:szCs w:val="24"/>
        </w:rPr>
        <w:t>L</w:t>
      </w:r>
      <w:r w:rsidR="00C524D5">
        <w:rPr>
          <w:rFonts w:ascii="Times New Roman" w:hAnsi="Times New Roman" w:cs="Times New Roman"/>
          <w:sz w:val="24"/>
          <w:szCs w:val="24"/>
        </w:rPr>
        <w:t>, Paul</w:t>
      </w:r>
      <w:r w:rsidR="00980FFE">
        <w:rPr>
          <w:rFonts w:ascii="Times New Roman" w:hAnsi="Times New Roman" w:cs="Times New Roman"/>
          <w:sz w:val="24"/>
          <w:szCs w:val="24"/>
        </w:rPr>
        <w:t>).</w:t>
      </w:r>
      <w:r w:rsidR="000C32A5">
        <w:rPr>
          <w:rFonts w:ascii="Times New Roman" w:hAnsi="Times New Roman" w:cs="Times New Roman"/>
          <w:sz w:val="24"/>
          <w:szCs w:val="24"/>
        </w:rPr>
        <w:t xml:space="preserve"> In a scenario where Litecoin ETFs attract even 2% of the liquidity Bitcoin ETFs did in their first quarter, it would propel Litecoin’s market cap up 39%.</w:t>
      </w:r>
      <w:r w:rsidR="00BC652E">
        <w:rPr>
          <w:rFonts w:ascii="Times New Roman" w:hAnsi="Times New Roman" w:cs="Times New Roman"/>
          <w:sz w:val="24"/>
          <w:szCs w:val="24"/>
        </w:rPr>
        <w:t xml:space="preserve"> Out of the likely ETF approvals in the near future, Litecoin </w:t>
      </w:r>
      <w:r w:rsidR="00047923">
        <w:rPr>
          <w:rFonts w:ascii="Times New Roman" w:hAnsi="Times New Roman" w:cs="Times New Roman"/>
          <w:sz w:val="24"/>
          <w:szCs w:val="24"/>
        </w:rPr>
        <w:t>offers the best upside, followed by Ethereum.</w:t>
      </w:r>
    </w:p>
    <w:p w14:paraId="1B0C489C" w14:textId="72D62DD5" w:rsidR="00006D5F" w:rsidRPr="00006D5F" w:rsidRDefault="00006D5F"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Base Ecosystem Narrative</w:t>
      </w:r>
    </w:p>
    <w:p w14:paraId="1C78CDD7" w14:textId="125A7919" w:rsidR="00F93570" w:rsidRDefault="007A5182"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Base chain doesn’t have its own native currency, but there are a select number of projects which Coinbase has endorsed and will likely be the best-performing investments in the beginning stages of the platform. Th</w:t>
      </w:r>
      <w:r w:rsidR="008A5508">
        <w:rPr>
          <w:rFonts w:ascii="Times New Roman" w:hAnsi="Times New Roman" w:cs="Times New Roman"/>
          <w:sz w:val="24"/>
          <w:szCs w:val="24"/>
        </w:rPr>
        <w:t>ere are six projects invested into by the Coinbase Ventures’ Base Ecosystem Fun</w:t>
      </w:r>
      <w:r w:rsidR="006D12B6">
        <w:rPr>
          <w:rFonts w:ascii="Times New Roman" w:hAnsi="Times New Roman" w:cs="Times New Roman"/>
          <w:sz w:val="24"/>
          <w:szCs w:val="24"/>
        </w:rPr>
        <w:t>d</w:t>
      </w:r>
      <w:r w:rsidR="008A5508">
        <w:rPr>
          <w:rFonts w:ascii="Times New Roman" w:hAnsi="Times New Roman" w:cs="Times New Roman"/>
          <w:sz w:val="24"/>
          <w:szCs w:val="24"/>
        </w:rPr>
        <w:t>: Avantis, BSX, Onboard, OpenCover, Paragraph, and Truflation. The majority of these projects have not launched their own tokens yet, making it possible to scoop up tokens at IPO price in the near future.</w:t>
      </w:r>
      <w:r w:rsidR="00304DC8">
        <w:rPr>
          <w:rFonts w:ascii="Times New Roman" w:hAnsi="Times New Roman" w:cs="Times New Roman"/>
          <w:sz w:val="24"/>
          <w:szCs w:val="24"/>
        </w:rPr>
        <w:t xml:space="preserve"> Truflation and BSX do have their own tokens, but both still have large upsides as Base is rolled out.</w:t>
      </w:r>
      <w:r w:rsidR="00F93570">
        <w:rPr>
          <w:rFonts w:ascii="Times New Roman" w:hAnsi="Times New Roman" w:cs="Times New Roman"/>
          <w:sz w:val="24"/>
          <w:szCs w:val="24"/>
        </w:rPr>
        <w:t xml:space="preserve"> Additionally, standout projects like Aerodrome, Aviator, and Rarible stand to fill specific needs in an emerging Base ecosystem as a decentralized exchange, bridge, and NFT marketplace respectively. There </w:t>
      </w:r>
      <w:r w:rsidR="0083218B">
        <w:rPr>
          <w:rFonts w:ascii="Times New Roman" w:hAnsi="Times New Roman" w:cs="Times New Roman"/>
          <w:sz w:val="24"/>
          <w:szCs w:val="24"/>
        </w:rPr>
        <w:t>is</w:t>
      </w:r>
      <w:r w:rsidR="00F93570">
        <w:rPr>
          <w:rFonts w:ascii="Times New Roman" w:hAnsi="Times New Roman" w:cs="Times New Roman"/>
          <w:sz w:val="24"/>
          <w:szCs w:val="24"/>
        </w:rPr>
        <w:t xml:space="preserve"> already a myriad of projects under development for Base, but the </w:t>
      </w:r>
      <w:r w:rsidR="00D94449">
        <w:rPr>
          <w:rFonts w:ascii="Times New Roman" w:hAnsi="Times New Roman" w:cs="Times New Roman"/>
          <w:sz w:val="24"/>
          <w:szCs w:val="24"/>
        </w:rPr>
        <w:t>surest</w:t>
      </w:r>
      <w:r w:rsidR="00F93570">
        <w:rPr>
          <w:rFonts w:ascii="Times New Roman" w:hAnsi="Times New Roman" w:cs="Times New Roman"/>
          <w:sz w:val="24"/>
          <w:szCs w:val="24"/>
        </w:rPr>
        <w:t xml:space="preserve"> bets are likely those endorsed by Coinbase directly and those with the highest market caps.</w:t>
      </w:r>
    </w:p>
    <w:p w14:paraId="138A93FF" w14:textId="1CF6F785" w:rsidR="00433E23" w:rsidRDefault="00433E23"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How much potential does Base chain have? Being a layer 2 solution, projections should begin with the underlying Ethereum chain. The market cap of the Ethereum network currently sits at $403 billion. </w:t>
      </w:r>
      <w:r w:rsidR="007F6629">
        <w:rPr>
          <w:rFonts w:ascii="Times New Roman" w:hAnsi="Times New Roman" w:cs="Times New Roman"/>
          <w:sz w:val="24"/>
          <w:szCs w:val="24"/>
        </w:rPr>
        <w:t xml:space="preserve">Currently, the two most popular ETH L2’s are Arbitrum, at $187 billion, and Optimism, with $180 billion. </w:t>
      </w:r>
      <w:r w:rsidR="00D1134B">
        <w:rPr>
          <w:rFonts w:ascii="Times New Roman" w:hAnsi="Times New Roman" w:cs="Times New Roman"/>
          <w:sz w:val="24"/>
          <w:szCs w:val="24"/>
        </w:rPr>
        <w:t>These two are neck-and-neck, each with a market cap a little under half of Ethereum’s. The Base ecosystem currently sits at a total cap of $2.44 Billion. If Base were to gain a market share similar to Arbitrum or Optimism, that would entail a 75-fold gain</w:t>
      </w:r>
      <w:r w:rsidR="00606E23">
        <w:rPr>
          <w:rFonts w:ascii="Times New Roman" w:hAnsi="Times New Roman" w:cs="Times New Roman"/>
          <w:sz w:val="24"/>
          <w:szCs w:val="24"/>
        </w:rPr>
        <w:t xml:space="preserve">. </w:t>
      </w:r>
      <w:r w:rsidR="00304FAB">
        <w:rPr>
          <w:rFonts w:ascii="Times New Roman" w:hAnsi="Times New Roman" w:cs="Times New Roman"/>
          <w:sz w:val="24"/>
          <w:szCs w:val="24"/>
        </w:rPr>
        <w:t xml:space="preserve">Already, Base has considerably more momentum than either of these chains at launch, reaching 1 </w:t>
      </w:r>
      <w:r w:rsidR="00304FAB">
        <w:rPr>
          <w:rFonts w:ascii="Times New Roman" w:hAnsi="Times New Roman" w:cs="Times New Roman"/>
          <w:sz w:val="24"/>
          <w:szCs w:val="24"/>
        </w:rPr>
        <w:lastRenderedPageBreak/>
        <w:t xml:space="preserve">million active wallet addresses on network a mere 11 days after </w:t>
      </w:r>
      <w:r w:rsidR="00915F86">
        <w:rPr>
          <w:rFonts w:ascii="Times New Roman" w:hAnsi="Times New Roman" w:cs="Times New Roman"/>
          <w:sz w:val="24"/>
          <w:szCs w:val="24"/>
        </w:rPr>
        <w:t>release</w:t>
      </w:r>
      <w:r w:rsidR="00304FAB">
        <w:rPr>
          <w:rFonts w:ascii="Times New Roman" w:hAnsi="Times New Roman" w:cs="Times New Roman"/>
          <w:sz w:val="24"/>
          <w:szCs w:val="24"/>
        </w:rPr>
        <w:t>, compared to Arbitrum’s 303 days and Optimism’s 191 days</w:t>
      </w:r>
      <w:r w:rsidR="00A32478">
        <w:rPr>
          <w:rFonts w:ascii="Times New Roman" w:hAnsi="Times New Roman" w:cs="Times New Roman"/>
          <w:sz w:val="24"/>
          <w:szCs w:val="24"/>
        </w:rPr>
        <w:t xml:space="preserve"> </w:t>
      </w:r>
      <w:r w:rsidR="00110E49">
        <w:rPr>
          <w:rFonts w:ascii="Times New Roman" w:hAnsi="Times New Roman" w:cs="Times New Roman"/>
          <w:sz w:val="24"/>
          <w:szCs w:val="24"/>
        </w:rPr>
        <w:t xml:space="preserve">needed to reach the same metric </w:t>
      </w:r>
      <w:r w:rsidR="00A32478">
        <w:rPr>
          <w:rFonts w:ascii="Times New Roman" w:hAnsi="Times New Roman" w:cs="Times New Roman"/>
          <w:sz w:val="24"/>
          <w:szCs w:val="24"/>
        </w:rPr>
        <w:t>(</w:t>
      </w:r>
      <w:r w:rsidR="005606D7" w:rsidRPr="005606D7">
        <w:rPr>
          <w:rFonts w:ascii="Times New Roman" w:hAnsi="Times New Roman" w:cs="Times New Roman"/>
          <w:sz w:val="24"/>
          <w:szCs w:val="24"/>
        </w:rPr>
        <w:t>Phong</w:t>
      </w:r>
      <w:r w:rsidR="00A32478">
        <w:rPr>
          <w:rFonts w:ascii="Times New Roman" w:hAnsi="Times New Roman" w:cs="Times New Roman"/>
          <w:sz w:val="24"/>
          <w:szCs w:val="24"/>
        </w:rPr>
        <w:t>)</w:t>
      </w:r>
      <w:r w:rsidR="00304FAB">
        <w:rPr>
          <w:rFonts w:ascii="Times New Roman" w:hAnsi="Times New Roman" w:cs="Times New Roman"/>
          <w:sz w:val="24"/>
          <w:szCs w:val="24"/>
        </w:rPr>
        <w:t xml:space="preserve">. </w:t>
      </w:r>
      <w:r w:rsidR="00606E23">
        <w:rPr>
          <w:rFonts w:ascii="Times New Roman" w:hAnsi="Times New Roman" w:cs="Times New Roman"/>
          <w:sz w:val="24"/>
          <w:szCs w:val="24"/>
        </w:rPr>
        <w:t>More conservatively,</w:t>
      </w:r>
      <w:r w:rsidR="009C0439">
        <w:rPr>
          <w:rFonts w:ascii="Times New Roman" w:hAnsi="Times New Roman" w:cs="Times New Roman"/>
          <w:sz w:val="24"/>
          <w:szCs w:val="24"/>
        </w:rPr>
        <w:t xml:space="preserve"> Base</w:t>
      </w:r>
      <w:r w:rsidR="00606E23">
        <w:rPr>
          <w:rFonts w:ascii="Times New Roman" w:hAnsi="Times New Roman" w:cs="Times New Roman"/>
          <w:sz w:val="24"/>
          <w:szCs w:val="24"/>
        </w:rPr>
        <w:t xml:space="preserve"> rising to the level of</w:t>
      </w:r>
      <w:r w:rsidR="009C0439">
        <w:rPr>
          <w:rFonts w:ascii="Times New Roman" w:hAnsi="Times New Roman" w:cs="Times New Roman"/>
          <w:sz w:val="24"/>
          <w:szCs w:val="24"/>
        </w:rPr>
        <w:t xml:space="preserve"> moderately</w:t>
      </w:r>
      <w:r w:rsidR="004B0356">
        <w:rPr>
          <w:rFonts w:ascii="Times New Roman" w:hAnsi="Times New Roman" w:cs="Times New Roman"/>
          <w:sz w:val="24"/>
          <w:szCs w:val="24"/>
        </w:rPr>
        <w:t xml:space="preserve"> </w:t>
      </w:r>
      <w:r w:rsidR="009C0439">
        <w:rPr>
          <w:rFonts w:ascii="Times New Roman" w:hAnsi="Times New Roman" w:cs="Times New Roman"/>
          <w:sz w:val="24"/>
          <w:szCs w:val="24"/>
        </w:rPr>
        <w:t>popular L2</w:t>
      </w:r>
      <w:r w:rsidR="00606E23">
        <w:rPr>
          <w:rFonts w:ascii="Times New Roman" w:hAnsi="Times New Roman" w:cs="Times New Roman"/>
          <w:sz w:val="24"/>
          <w:szCs w:val="24"/>
        </w:rPr>
        <w:t xml:space="preserve"> Polygon, with its $36.6 billion</w:t>
      </w:r>
      <w:r w:rsidR="004346CB">
        <w:rPr>
          <w:rFonts w:ascii="Times New Roman" w:hAnsi="Times New Roman" w:cs="Times New Roman"/>
          <w:sz w:val="24"/>
          <w:szCs w:val="24"/>
        </w:rPr>
        <w:t xml:space="preserve"> market cap</w:t>
      </w:r>
      <w:r w:rsidR="00606E23">
        <w:rPr>
          <w:rFonts w:ascii="Times New Roman" w:hAnsi="Times New Roman" w:cs="Times New Roman"/>
          <w:sz w:val="24"/>
          <w:szCs w:val="24"/>
        </w:rPr>
        <w:t xml:space="preserve">, would </w:t>
      </w:r>
      <w:r w:rsidR="00234CA6">
        <w:rPr>
          <w:rFonts w:ascii="Times New Roman" w:hAnsi="Times New Roman" w:cs="Times New Roman"/>
          <w:sz w:val="24"/>
          <w:szCs w:val="24"/>
        </w:rPr>
        <w:t xml:space="preserve">still </w:t>
      </w:r>
      <w:r w:rsidR="00606E23">
        <w:rPr>
          <w:rFonts w:ascii="Times New Roman" w:hAnsi="Times New Roman" w:cs="Times New Roman"/>
          <w:sz w:val="24"/>
          <w:szCs w:val="24"/>
        </w:rPr>
        <w:t>entail a 15-fold gain for Base.</w:t>
      </w:r>
    </w:p>
    <w:p w14:paraId="0D6C7E2F" w14:textId="6DA5CAE0" w:rsidR="00A61B77" w:rsidRDefault="00A61B77"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Moreover, as established </w:t>
      </w:r>
      <w:r w:rsidRPr="00A61B77">
        <w:rPr>
          <w:rFonts w:ascii="Times New Roman" w:hAnsi="Times New Roman" w:cs="Times New Roman"/>
          <w:sz w:val="24"/>
          <w:szCs w:val="24"/>
          <w:highlight w:val="darkGray"/>
        </w:rPr>
        <w:t>previously</w:t>
      </w:r>
      <w:r>
        <w:rPr>
          <w:rFonts w:ascii="Times New Roman" w:hAnsi="Times New Roman" w:cs="Times New Roman"/>
          <w:sz w:val="24"/>
          <w:szCs w:val="24"/>
        </w:rPr>
        <w:t>, Coinbase intends to onboard their 100 million users to Base chain moving forward. With a current userbase sitting around 2 million (</w:t>
      </w:r>
      <w:r w:rsidR="00F437C0">
        <w:rPr>
          <w:rFonts w:ascii="Times New Roman" w:hAnsi="Times New Roman" w:cs="Times New Roman"/>
          <w:sz w:val="24"/>
          <w:szCs w:val="24"/>
        </w:rPr>
        <w:t>Phong</w:t>
      </w:r>
      <w:r>
        <w:rPr>
          <w:rFonts w:ascii="Times New Roman" w:hAnsi="Times New Roman" w:cs="Times New Roman"/>
          <w:sz w:val="24"/>
          <w:szCs w:val="24"/>
        </w:rPr>
        <w:t xml:space="preserve">), hitting this goal would mean an increase in users of 50 times – each bringing funds over to the chain. When factoring in Coinbase’s thousands of institutional customers and the billions </w:t>
      </w:r>
      <w:r w:rsidR="00781710">
        <w:rPr>
          <w:rFonts w:ascii="Times New Roman" w:hAnsi="Times New Roman" w:cs="Times New Roman"/>
          <w:sz w:val="24"/>
          <w:szCs w:val="24"/>
        </w:rPr>
        <w:t>of dollars in their accounts</w:t>
      </w:r>
      <w:r>
        <w:rPr>
          <w:rFonts w:ascii="Times New Roman" w:hAnsi="Times New Roman" w:cs="Times New Roman"/>
          <w:sz w:val="24"/>
          <w:szCs w:val="24"/>
        </w:rPr>
        <w:t xml:space="preserve"> (</w:t>
      </w:r>
      <w:r w:rsidR="00F437C0" w:rsidRPr="00F437C0">
        <w:rPr>
          <w:rFonts w:ascii="Times New Roman" w:hAnsi="Times New Roman" w:cs="Times New Roman"/>
          <w:sz w:val="24"/>
          <w:szCs w:val="24"/>
        </w:rPr>
        <w:t>Dean</w:t>
      </w:r>
      <w:r>
        <w:rPr>
          <w:rFonts w:ascii="Times New Roman" w:hAnsi="Times New Roman" w:cs="Times New Roman"/>
          <w:sz w:val="24"/>
          <w:szCs w:val="24"/>
        </w:rPr>
        <w:t xml:space="preserve">), it’s not hard to believe that the average value migrated over to the chain from just </w:t>
      </w:r>
      <w:r w:rsidR="00912F9A">
        <w:rPr>
          <w:rFonts w:ascii="Times New Roman" w:hAnsi="Times New Roman" w:cs="Times New Roman"/>
          <w:sz w:val="24"/>
          <w:szCs w:val="24"/>
        </w:rPr>
        <w:t>e</w:t>
      </w:r>
      <w:r>
        <w:rPr>
          <w:rFonts w:ascii="Times New Roman" w:hAnsi="Times New Roman" w:cs="Times New Roman"/>
          <w:sz w:val="24"/>
          <w:szCs w:val="24"/>
        </w:rPr>
        <w:t xml:space="preserve">xisting </w:t>
      </w:r>
      <w:r w:rsidR="00912F9A">
        <w:rPr>
          <w:rFonts w:ascii="Times New Roman" w:hAnsi="Times New Roman" w:cs="Times New Roman"/>
          <w:sz w:val="24"/>
          <w:szCs w:val="24"/>
        </w:rPr>
        <w:t xml:space="preserve">users </w:t>
      </w:r>
      <w:r>
        <w:rPr>
          <w:rFonts w:ascii="Times New Roman" w:hAnsi="Times New Roman" w:cs="Times New Roman"/>
          <w:sz w:val="24"/>
          <w:szCs w:val="24"/>
        </w:rPr>
        <w:t>could be in the hundreds or thousands of dollars</w:t>
      </w:r>
      <w:r w:rsidR="004B0356">
        <w:rPr>
          <w:rFonts w:ascii="Times New Roman" w:hAnsi="Times New Roman" w:cs="Times New Roman"/>
          <w:sz w:val="24"/>
          <w:szCs w:val="24"/>
        </w:rPr>
        <w:t xml:space="preserve"> each</w:t>
      </w:r>
      <w:r>
        <w:rPr>
          <w:rFonts w:ascii="Times New Roman" w:hAnsi="Times New Roman" w:cs="Times New Roman"/>
          <w:sz w:val="24"/>
          <w:szCs w:val="24"/>
        </w:rPr>
        <w:t>.</w:t>
      </w:r>
      <w:r w:rsidR="00304FAB">
        <w:rPr>
          <w:rFonts w:ascii="Times New Roman" w:hAnsi="Times New Roman" w:cs="Times New Roman"/>
          <w:sz w:val="24"/>
          <w:szCs w:val="24"/>
        </w:rPr>
        <w:t xml:space="preserve"> Over the long term, it seems likely that if Base continues to meet with success,</w:t>
      </w:r>
      <w:r w:rsidR="00A40800">
        <w:rPr>
          <w:rFonts w:ascii="Times New Roman" w:hAnsi="Times New Roman" w:cs="Times New Roman"/>
          <w:sz w:val="24"/>
          <w:szCs w:val="24"/>
        </w:rPr>
        <w:t xml:space="preserve"> </w:t>
      </w:r>
      <w:r w:rsidR="00B218D9">
        <w:rPr>
          <w:rFonts w:ascii="Times New Roman" w:hAnsi="Times New Roman" w:cs="Times New Roman"/>
          <w:sz w:val="24"/>
          <w:szCs w:val="24"/>
        </w:rPr>
        <w:t xml:space="preserve">growth </w:t>
      </w:r>
      <w:r w:rsidR="00A40800">
        <w:rPr>
          <w:rFonts w:ascii="Times New Roman" w:hAnsi="Times New Roman" w:cs="Times New Roman"/>
          <w:sz w:val="24"/>
          <w:szCs w:val="24"/>
        </w:rPr>
        <w:t xml:space="preserve">in </w:t>
      </w:r>
      <w:r w:rsidR="00B218D9">
        <w:rPr>
          <w:rFonts w:ascii="Times New Roman" w:hAnsi="Times New Roman" w:cs="Times New Roman"/>
          <w:sz w:val="24"/>
          <w:szCs w:val="24"/>
        </w:rPr>
        <w:t xml:space="preserve">the </w:t>
      </w:r>
      <w:r w:rsidR="00A40800">
        <w:rPr>
          <w:rFonts w:ascii="Times New Roman" w:hAnsi="Times New Roman" w:cs="Times New Roman"/>
          <w:sz w:val="24"/>
          <w:szCs w:val="24"/>
        </w:rPr>
        <w:t xml:space="preserve">multiples </w:t>
      </w:r>
      <w:r w:rsidR="00274229">
        <w:rPr>
          <w:rFonts w:ascii="Times New Roman" w:hAnsi="Times New Roman" w:cs="Times New Roman"/>
          <w:sz w:val="24"/>
          <w:szCs w:val="24"/>
        </w:rPr>
        <w:t>is</w:t>
      </w:r>
      <w:r w:rsidR="00A40800">
        <w:rPr>
          <w:rFonts w:ascii="Times New Roman" w:hAnsi="Times New Roman" w:cs="Times New Roman"/>
          <w:sz w:val="24"/>
          <w:szCs w:val="24"/>
        </w:rPr>
        <w:t xml:space="preserve"> within grasp.</w:t>
      </w:r>
    </w:p>
    <w:p w14:paraId="3D6F1540" w14:textId="7F793BCD" w:rsidR="003B723B" w:rsidRDefault="00DD527B"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Tokenization</w:t>
      </w:r>
      <w:r w:rsidR="009B7189">
        <w:rPr>
          <w:rFonts w:ascii="Times New Roman" w:hAnsi="Times New Roman" w:cs="Times New Roman"/>
          <w:sz w:val="28"/>
          <w:szCs w:val="28"/>
        </w:rPr>
        <w:t xml:space="preserve"> Narrative</w:t>
      </w:r>
    </w:p>
    <w:p w14:paraId="72D43E07" w14:textId="228C9E14" w:rsidR="00BF7F99" w:rsidRDefault="00771B1F"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winning move in the </w:t>
      </w:r>
      <w:r w:rsidR="00DD527B">
        <w:rPr>
          <w:rFonts w:ascii="Times New Roman" w:hAnsi="Times New Roman" w:cs="Times New Roman"/>
          <w:sz w:val="24"/>
          <w:szCs w:val="24"/>
        </w:rPr>
        <w:t>tokenization or r</w:t>
      </w:r>
      <w:r>
        <w:rPr>
          <w:rFonts w:ascii="Times New Roman" w:hAnsi="Times New Roman" w:cs="Times New Roman"/>
          <w:sz w:val="24"/>
          <w:szCs w:val="24"/>
        </w:rPr>
        <w:t>eal-</w:t>
      </w:r>
      <w:r w:rsidR="00DD527B">
        <w:rPr>
          <w:rFonts w:ascii="Times New Roman" w:hAnsi="Times New Roman" w:cs="Times New Roman"/>
          <w:sz w:val="24"/>
          <w:szCs w:val="24"/>
        </w:rPr>
        <w:t>world</w:t>
      </w:r>
      <w:r>
        <w:rPr>
          <w:rFonts w:ascii="Times New Roman" w:hAnsi="Times New Roman" w:cs="Times New Roman"/>
          <w:sz w:val="24"/>
          <w:szCs w:val="24"/>
        </w:rPr>
        <w:t>-</w:t>
      </w:r>
      <w:r w:rsidR="00DD527B">
        <w:rPr>
          <w:rFonts w:ascii="Times New Roman" w:hAnsi="Times New Roman" w:cs="Times New Roman"/>
          <w:sz w:val="24"/>
          <w:szCs w:val="24"/>
        </w:rPr>
        <w:t xml:space="preserve">asset </w:t>
      </w:r>
      <w:r>
        <w:rPr>
          <w:rFonts w:ascii="Times New Roman" w:hAnsi="Times New Roman" w:cs="Times New Roman"/>
          <w:sz w:val="24"/>
          <w:szCs w:val="24"/>
        </w:rPr>
        <w:t>narrative is to invest in projects which could catch the attention of traditional hedge funds and exchanges and build adequate infrastructure to become integrated into their markets.</w:t>
      </w:r>
      <w:r w:rsidR="000A257B">
        <w:rPr>
          <w:rFonts w:ascii="Times New Roman" w:hAnsi="Times New Roman" w:cs="Times New Roman"/>
          <w:sz w:val="24"/>
          <w:szCs w:val="24"/>
        </w:rPr>
        <w:t xml:space="preserve"> It’s likely that these institutions will not create the necessary infrastructure in-house, but will rather partner with teams that have experience and a</w:t>
      </w:r>
      <w:r w:rsidR="003462B2">
        <w:rPr>
          <w:rFonts w:ascii="Times New Roman" w:hAnsi="Times New Roman" w:cs="Times New Roman"/>
          <w:sz w:val="24"/>
          <w:szCs w:val="24"/>
        </w:rPr>
        <w:t>n already</w:t>
      </w:r>
      <w:r w:rsidR="009C41DF">
        <w:rPr>
          <w:rFonts w:ascii="Times New Roman" w:hAnsi="Times New Roman" w:cs="Times New Roman"/>
          <w:sz w:val="24"/>
          <w:szCs w:val="24"/>
        </w:rPr>
        <w:t xml:space="preserve"> </w:t>
      </w:r>
      <w:r w:rsidR="000A257B">
        <w:rPr>
          <w:rFonts w:ascii="Times New Roman" w:hAnsi="Times New Roman" w:cs="Times New Roman"/>
          <w:sz w:val="24"/>
          <w:szCs w:val="24"/>
        </w:rPr>
        <w:t>working product.</w:t>
      </w:r>
      <w:r w:rsidR="0083218B">
        <w:rPr>
          <w:rFonts w:ascii="Times New Roman" w:hAnsi="Times New Roman" w:cs="Times New Roman"/>
          <w:sz w:val="24"/>
          <w:szCs w:val="24"/>
        </w:rPr>
        <w:t xml:space="preserve"> </w:t>
      </w:r>
      <w:r>
        <w:rPr>
          <w:rFonts w:ascii="Times New Roman" w:hAnsi="Times New Roman" w:cs="Times New Roman"/>
          <w:sz w:val="24"/>
          <w:szCs w:val="24"/>
        </w:rPr>
        <w:t xml:space="preserve">Two </w:t>
      </w:r>
      <w:r w:rsidR="0083218B">
        <w:rPr>
          <w:rFonts w:ascii="Times New Roman" w:hAnsi="Times New Roman" w:cs="Times New Roman"/>
          <w:sz w:val="24"/>
          <w:szCs w:val="24"/>
        </w:rPr>
        <w:t xml:space="preserve">standouts so far are Propy and Ondo Finance. </w:t>
      </w:r>
      <w:r w:rsidR="00CE5189">
        <w:rPr>
          <w:rFonts w:ascii="Times New Roman" w:hAnsi="Times New Roman" w:cs="Times New Roman"/>
          <w:sz w:val="24"/>
          <w:szCs w:val="24"/>
        </w:rPr>
        <w:t>Propy is a new project that seeks to tokenize deeds for real estate transactions, leveraging the advantages of non-fungibility, security, and traceability provided by blockchain technology. Ondo Finance is a project constructing on-chain infrastructure for interacting with traditional markets and financial institutions.</w:t>
      </w:r>
      <w:r w:rsidR="000A257B">
        <w:rPr>
          <w:rFonts w:ascii="Times New Roman" w:hAnsi="Times New Roman" w:cs="Times New Roman"/>
          <w:sz w:val="24"/>
          <w:szCs w:val="24"/>
        </w:rPr>
        <w:t xml:space="preserve"> </w:t>
      </w:r>
    </w:p>
    <w:p w14:paraId="37305C1D" w14:textId="44DCDC61" w:rsidR="00771B1F" w:rsidRDefault="000A257B"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New organizations may offer better solutions in the future – that’s why it’s wise to invest in the narrative and not </w:t>
      </w:r>
      <w:r w:rsidR="00B86CBE">
        <w:rPr>
          <w:rFonts w:ascii="Times New Roman" w:hAnsi="Times New Roman" w:cs="Times New Roman"/>
          <w:sz w:val="24"/>
          <w:szCs w:val="24"/>
        </w:rPr>
        <w:t xml:space="preserve">weigh too heavily towards </w:t>
      </w:r>
      <w:r>
        <w:rPr>
          <w:rFonts w:ascii="Times New Roman" w:hAnsi="Times New Roman" w:cs="Times New Roman"/>
          <w:sz w:val="24"/>
          <w:szCs w:val="24"/>
        </w:rPr>
        <w:t>individual projects.</w:t>
      </w:r>
      <w:r w:rsidR="00BF7F99">
        <w:rPr>
          <w:rFonts w:ascii="Times New Roman" w:hAnsi="Times New Roman" w:cs="Times New Roman"/>
          <w:sz w:val="24"/>
          <w:szCs w:val="24"/>
        </w:rPr>
        <w:t xml:space="preserve"> While upsides for the top projects will be huge, </w:t>
      </w:r>
      <w:r w:rsidR="00BF7F99" w:rsidRPr="002B7EDE">
        <w:rPr>
          <w:rFonts w:ascii="Times New Roman" w:hAnsi="Times New Roman" w:cs="Times New Roman"/>
          <w:sz w:val="24"/>
          <w:szCs w:val="24"/>
          <w:highlight w:val="darkGray"/>
        </w:rPr>
        <w:t xml:space="preserve">the scale of </w:t>
      </w:r>
      <w:r w:rsidR="000718F9" w:rsidRPr="002B7EDE">
        <w:rPr>
          <w:rFonts w:ascii="Times New Roman" w:hAnsi="Times New Roman" w:cs="Times New Roman"/>
          <w:sz w:val="24"/>
          <w:szCs w:val="24"/>
          <w:highlight w:val="darkGray"/>
        </w:rPr>
        <w:t xml:space="preserve">their </w:t>
      </w:r>
      <w:r w:rsidR="00BF7F99" w:rsidRPr="002B7EDE">
        <w:rPr>
          <w:rFonts w:ascii="Times New Roman" w:hAnsi="Times New Roman" w:cs="Times New Roman"/>
          <w:sz w:val="24"/>
          <w:szCs w:val="24"/>
          <w:highlight w:val="darkGray"/>
        </w:rPr>
        <w:t xml:space="preserve">potential is hard to quantify </w:t>
      </w:r>
      <w:r w:rsidR="006F6B98" w:rsidRPr="002B7EDE">
        <w:rPr>
          <w:rFonts w:ascii="Times New Roman" w:hAnsi="Times New Roman" w:cs="Times New Roman"/>
          <w:sz w:val="24"/>
          <w:szCs w:val="24"/>
          <w:highlight w:val="darkGray"/>
        </w:rPr>
        <w:t xml:space="preserve">accurately </w:t>
      </w:r>
      <w:r w:rsidR="00BF7F99" w:rsidRPr="002B7EDE">
        <w:rPr>
          <w:rFonts w:ascii="Times New Roman" w:hAnsi="Times New Roman" w:cs="Times New Roman"/>
          <w:sz w:val="24"/>
          <w:szCs w:val="24"/>
          <w:highlight w:val="darkGray"/>
        </w:rPr>
        <w:t xml:space="preserve">in </w:t>
      </w:r>
      <w:r w:rsidR="006F6B98" w:rsidRPr="002B7EDE">
        <w:rPr>
          <w:rFonts w:ascii="Times New Roman" w:hAnsi="Times New Roman" w:cs="Times New Roman"/>
          <w:sz w:val="24"/>
          <w:szCs w:val="24"/>
          <w:highlight w:val="darkGray"/>
        </w:rPr>
        <w:t>numbers</w:t>
      </w:r>
      <w:r w:rsidR="00BC683B" w:rsidRPr="002B7EDE">
        <w:rPr>
          <w:rFonts w:ascii="Times New Roman" w:hAnsi="Times New Roman" w:cs="Times New Roman"/>
          <w:sz w:val="24"/>
          <w:szCs w:val="24"/>
          <w:highlight w:val="darkGray"/>
        </w:rPr>
        <w:t xml:space="preserve"> until </w:t>
      </w:r>
      <w:r w:rsidR="001A109D" w:rsidRPr="002B7EDE">
        <w:rPr>
          <w:rFonts w:ascii="Times New Roman" w:hAnsi="Times New Roman" w:cs="Times New Roman"/>
          <w:sz w:val="24"/>
          <w:szCs w:val="24"/>
          <w:highlight w:val="darkGray"/>
        </w:rPr>
        <w:t xml:space="preserve">adoption and integration </w:t>
      </w:r>
      <w:r w:rsidR="00BC683B" w:rsidRPr="002B7EDE">
        <w:rPr>
          <w:rFonts w:ascii="Times New Roman" w:hAnsi="Times New Roman" w:cs="Times New Roman"/>
          <w:sz w:val="24"/>
          <w:szCs w:val="24"/>
          <w:highlight w:val="darkGray"/>
        </w:rPr>
        <w:t>unfold</w:t>
      </w:r>
      <w:r w:rsidR="001A109D" w:rsidRPr="002B7EDE">
        <w:rPr>
          <w:rFonts w:ascii="Times New Roman" w:hAnsi="Times New Roman" w:cs="Times New Roman"/>
          <w:sz w:val="24"/>
          <w:szCs w:val="24"/>
          <w:highlight w:val="darkGray"/>
        </w:rPr>
        <w:t>s</w:t>
      </w:r>
      <w:r w:rsidR="00BC683B">
        <w:rPr>
          <w:rFonts w:ascii="Times New Roman" w:hAnsi="Times New Roman" w:cs="Times New Roman"/>
          <w:sz w:val="24"/>
          <w:szCs w:val="24"/>
        </w:rPr>
        <w:t>.</w:t>
      </w:r>
      <w:r w:rsidR="001A109D">
        <w:rPr>
          <w:rFonts w:ascii="Times New Roman" w:hAnsi="Times New Roman" w:cs="Times New Roman"/>
          <w:sz w:val="24"/>
          <w:szCs w:val="24"/>
        </w:rPr>
        <w:t xml:space="preserve"> However, the wealth commanded by traditional finance </w:t>
      </w:r>
      <w:r w:rsidR="00FF458E">
        <w:rPr>
          <w:rFonts w:ascii="Times New Roman" w:hAnsi="Times New Roman" w:cs="Times New Roman"/>
          <w:sz w:val="24"/>
          <w:szCs w:val="24"/>
        </w:rPr>
        <w:t xml:space="preserve">promises </w:t>
      </w:r>
      <w:r w:rsidR="001A109D">
        <w:rPr>
          <w:rFonts w:ascii="Times New Roman" w:hAnsi="Times New Roman" w:cs="Times New Roman"/>
          <w:sz w:val="24"/>
          <w:szCs w:val="24"/>
        </w:rPr>
        <w:t>great returns for any project that gets picked up by it.</w:t>
      </w:r>
    </w:p>
    <w:p w14:paraId="375FEC0B" w14:textId="77777777" w:rsidR="002B7EDE" w:rsidRDefault="002B7EDE" w:rsidP="00224D1D">
      <w:pPr>
        <w:spacing w:line="360" w:lineRule="auto"/>
        <w:ind w:firstLine="720"/>
        <w:jc w:val="center"/>
        <w:rPr>
          <w:rFonts w:ascii="Times New Roman" w:hAnsi="Times New Roman" w:cs="Times New Roman"/>
          <w:sz w:val="28"/>
          <w:szCs w:val="28"/>
        </w:rPr>
      </w:pPr>
    </w:p>
    <w:p w14:paraId="47522CAF" w14:textId="4E769C88" w:rsidR="002E61E2" w:rsidRPr="002E61E2" w:rsidRDefault="002E61E2"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lastRenderedPageBreak/>
        <w:t>TON Chain Narrative</w:t>
      </w:r>
    </w:p>
    <w:p w14:paraId="58732FCF" w14:textId="53043AE4" w:rsidR="00E4713A" w:rsidRDefault="00EE56DE"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The T</w:t>
      </w:r>
      <w:r w:rsidR="00BF7F99">
        <w:rPr>
          <w:rFonts w:ascii="Times New Roman" w:hAnsi="Times New Roman" w:cs="Times New Roman"/>
          <w:sz w:val="24"/>
          <w:szCs w:val="24"/>
        </w:rPr>
        <w:t>ON</w:t>
      </w:r>
      <w:r>
        <w:rPr>
          <w:rFonts w:ascii="Times New Roman" w:hAnsi="Times New Roman" w:cs="Times New Roman"/>
          <w:sz w:val="24"/>
          <w:szCs w:val="24"/>
        </w:rPr>
        <w:t xml:space="preserve"> chain is still very early in adoption and has many barriers to entry for US citizens. For this reason, there are not many coins</w:t>
      </w:r>
      <w:r w:rsidR="005969E5">
        <w:rPr>
          <w:rFonts w:ascii="Times New Roman" w:hAnsi="Times New Roman" w:cs="Times New Roman"/>
          <w:sz w:val="24"/>
          <w:szCs w:val="24"/>
        </w:rPr>
        <w:t xml:space="preserve"> or much value</w:t>
      </w:r>
      <w:r w:rsidR="00A72A92">
        <w:rPr>
          <w:rFonts w:ascii="Times New Roman" w:hAnsi="Times New Roman" w:cs="Times New Roman"/>
          <w:sz w:val="24"/>
          <w:szCs w:val="24"/>
        </w:rPr>
        <w:t xml:space="preserve"> </w:t>
      </w:r>
      <w:r>
        <w:rPr>
          <w:rFonts w:ascii="Times New Roman" w:hAnsi="Times New Roman" w:cs="Times New Roman"/>
          <w:sz w:val="24"/>
          <w:szCs w:val="24"/>
        </w:rPr>
        <w:t>currently on TON, but this will change as Telegram onboards its international users and</w:t>
      </w:r>
      <w:r w:rsidR="00042B9F">
        <w:rPr>
          <w:rFonts w:ascii="Times New Roman" w:hAnsi="Times New Roman" w:cs="Times New Roman"/>
          <w:sz w:val="24"/>
          <w:szCs w:val="24"/>
        </w:rPr>
        <w:t xml:space="preserve"> the TON Foundation</w:t>
      </w:r>
      <w:r>
        <w:rPr>
          <w:rFonts w:ascii="Times New Roman" w:hAnsi="Times New Roman" w:cs="Times New Roman"/>
          <w:sz w:val="24"/>
          <w:szCs w:val="24"/>
        </w:rPr>
        <w:t xml:space="preserve"> </w:t>
      </w:r>
      <w:r w:rsidR="001F386D">
        <w:rPr>
          <w:rFonts w:ascii="Times New Roman" w:hAnsi="Times New Roman" w:cs="Times New Roman"/>
          <w:sz w:val="24"/>
          <w:szCs w:val="24"/>
        </w:rPr>
        <w:t>seeks</w:t>
      </w:r>
      <w:r>
        <w:rPr>
          <w:rFonts w:ascii="Times New Roman" w:hAnsi="Times New Roman" w:cs="Times New Roman"/>
          <w:sz w:val="24"/>
          <w:szCs w:val="24"/>
        </w:rPr>
        <w:t xml:space="preserve"> approval for US users. Holding the native TON coin itself is probably the safest investment which is directly correlated with the chain’s success. Alternatively, REDO, the top meme on the chain by far in terms of market cap and popularity, </w:t>
      </w:r>
      <w:r w:rsidR="009414FB">
        <w:rPr>
          <w:rFonts w:ascii="Times New Roman" w:hAnsi="Times New Roman" w:cs="Times New Roman"/>
          <w:sz w:val="24"/>
          <w:szCs w:val="24"/>
        </w:rPr>
        <w:t xml:space="preserve">presents a riskier bet on the chain’s </w:t>
      </w:r>
      <w:r w:rsidR="00EE657C">
        <w:rPr>
          <w:rFonts w:ascii="Times New Roman" w:hAnsi="Times New Roman" w:cs="Times New Roman"/>
          <w:sz w:val="24"/>
          <w:szCs w:val="24"/>
        </w:rPr>
        <w:t>adoption</w:t>
      </w:r>
      <w:r w:rsidR="008A4735">
        <w:rPr>
          <w:rFonts w:ascii="Times New Roman" w:hAnsi="Times New Roman" w:cs="Times New Roman"/>
          <w:sz w:val="24"/>
          <w:szCs w:val="24"/>
        </w:rPr>
        <w:t xml:space="preserve">; as established earlier, the top </w:t>
      </w:r>
      <w:r w:rsidR="004912AF">
        <w:rPr>
          <w:rFonts w:ascii="Times New Roman" w:hAnsi="Times New Roman" w:cs="Times New Roman"/>
          <w:sz w:val="24"/>
          <w:szCs w:val="24"/>
        </w:rPr>
        <w:t xml:space="preserve">meme </w:t>
      </w:r>
      <w:r w:rsidR="008A4735">
        <w:rPr>
          <w:rFonts w:ascii="Times New Roman" w:hAnsi="Times New Roman" w:cs="Times New Roman"/>
          <w:sz w:val="24"/>
          <w:szCs w:val="24"/>
        </w:rPr>
        <w:t>coins on a given chain in effect are leveraged bets on that chain’s success.</w:t>
      </w:r>
    </w:p>
    <w:p w14:paraId="0F4256CF" w14:textId="4624F5EF" w:rsidR="0004419A" w:rsidRDefault="0004419A"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Telegram, the </w:t>
      </w:r>
      <w:r w:rsidR="00F271E3">
        <w:rPr>
          <w:rFonts w:ascii="Times New Roman" w:hAnsi="Times New Roman" w:cs="Times New Roman"/>
          <w:sz w:val="24"/>
          <w:szCs w:val="24"/>
        </w:rPr>
        <w:t xml:space="preserve">company which served as </w:t>
      </w:r>
      <w:r>
        <w:rPr>
          <w:rFonts w:ascii="Times New Roman" w:hAnsi="Times New Roman" w:cs="Times New Roman"/>
          <w:sz w:val="24"/>
          <w:szCs w:val="24"/>
        </w:rPr>
        <w:t>progenitor of the project, is a huge messaging and social media app experiencing rapid growth. It was the fastest growing app in 2022,</w:t>
      </w:r>
      <w:r w:rsidR="00DB470E">
        <w:rPr>
          <w:rFonts w:ascii="Times New Roman" w:hAnsi="Times New Roman" w:cs="Times New Roman"/>
          <w:sz w:val="24"/>
          <w:szCs w:val="24"/>
        </w:rPr>
        <w:t xml:space="preserve"> gained 2.5 million new users daily in January 2023,</w:t>
      </w:r>
      <w:r>
        <w:rPr>
          <w:rFonts w:ascii="Times New Roman" w:hAnsi="Times New Roman" w:cs="Times New Roman"/>
          <w:sz w:val="24"/>
          <w:szCs w:val="24"/>
        </w:rPr>
        <w:t xml:space="preserve"> and </w:t>
      </w:r>
      <w:r w:rsidR="00DB470E">
        <w:rPr>
          <w:rFonts w:ascii="Times New Roman" w:hAnsi="Times New Roman" w:cs="Times New Roman"/>
          <w:sz w:val="24"/>
          <w:szCs w:val="24"/>
        </w:rPr>
        <w:t xml:space="preserve">is </w:t>
      </w:r>
      <w:r w:rsidR="001E2740">
        <w:rPr>
          <w:rFonts w:ascii="Times New Roman" w:hAnsi="Times New Roman" w:cs="Times New Roman"/>
          <w:sz w:val="24"/>
          <w:szCs w:val="24"/>
        </w:rPr>
        <w:t xml:space="preserve">already </w:t>
      </w:r>
      <w:r>
        <w:rPr>
          <w:rFonts w:ascii="Times New Roman" w:hAnsi="Times New Roman" w:cs="Times New Roman"/>
          <w:sz w:val="24"/>
          <w:szCs w:val="24"/>
        </w:rPr>
        <w:t>the fourth largest messaging app globally</w:t>
      </w:r>
      <w:r w:rsidR="001E2740">
        <w:rPr>
          <w:rFonts w:ascii="Times New Roman" w:hAnsi="Times New Roman" w:cs="Times New Roman"/>
          <w:sz w:val="24"/>
          <w:szCs w:val="24"/>
        </w:rPr>
        <w:t xml:space="preserve"> -</w:t>
      </w:r>
      <w:r>
        <w:rPr>
          <w:rFonts w:ascii="Times New Roman" w:hAnsi="Times New Roman" w:cs="Times New Roman"/>
          <w:sz w:val="24"/>
          <w:szCs w:val="24"/>
        </w:rPr>
        <w:t xml:space="preserve"> its 800 million monthly active users eclipsing even X (formerly known as Twitter).</w:t>
      </w:r>
      <w:r w:rsidR="00F271E3">
        <w:rPr>
          <w:rFonts w:ascii="Times New Roman" w:hAnsi="Times New Roman" w:cs="Times New Roman"/>
          <w:sz w:val="24"/>
          <w:szCs w:val="24"/>
        </w:rPr>
        <w:t xml:space="preserve"> Additionally</w:t>
      </w:r>
      <w:r w:rsidR="00235998">
        <w:rPr>
          <w:rFonts w:ascii="Times New Roman" w:hAnsi="Times New Roman" w:cs="Times New Roman"/>
          <w:sz w:val="24"/>
          <w:szCs w:val="24"/>
        </w:rPr>
        <w:t xml:space="preserve">, </w:t>
      </w:r>
      <w:r w:rsidR="00BB5407">
        <w:rPr>
          <w:rFonts w:ascii="Times New Roman" w:hAnsi="Times New Roman" w:cs="Times New Roman"/>
          <w:sz w:val="24"/>
          <w:szCs w:val="24"/>
        </w:rPr>
        <w:t>factors like the $1.2 million worth of Chinese exports sold through Telegram in 2020 and its market share of over 50% among internet users in Russia, Indonesia, Malaysia, Brazil, and India point to a promising opportunity for commerce to grow on Telegram</w:t>
      </w:r>
      <w:r w:rsidR="002A06AF">
        <w:rPr>
          <w:rFonts w:ascii="Times New Roman" w:hAnsi="Times New Roman" w:cs="Times New Roman"/>
          <w:sz w:val="24"/>
          <w:szCs w:val="24"/>
        </w:rPr>
        <w:t xml:space="preserve"> (</w:t>
      </w:r>
      <w:r w:rsidR="00024EB9">
        <w:rPr>
          <w:rFonts w:ascii="Times New Roman" w:hAnsi="Times New Roman" w:cs="Times New Roman"/>
          <w:sz w:val="24"/>
          <w:szCs w:val="24"/>
        </w:rPr>
        <w:t>“A Deep Dive”</w:t>
      </w:r>
      <w:r w:rsidR="002A06AF">
        <w:rPr>
          <w:rFonts w:ascii="Times New Roman" w:hAnsi="Times New Roman" w:cs="Times New Roman"/>
          <w:sz w:val="24"/>
          <w:szCs w:val="24"/>
        </w:rPr>
        <w:t>)</w:t>
      </w:r>
      <w:r w:rsidR="00BB5407">
        <w:rPr>
          <w:rFonts w:ascii="Times New Roman" w:hAnsi="Times New Roman" w:cs="Times New Roman"/>
          <w:sz w:val="24"/>
          <w:szCs w:val="24"/>
        </w:rPr>
        <w:t>.</w:t>
      </w:r>
    </w:p>
    <w:p w14:paraId="77A6DC46" w14:textId="5506B6AB" w:rsidR="00556F8F" w:rsidRDefault="006E0ABF"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The TON chain itself saw a 154% increase in daily active users from June to November 2023</w:t>
      </w:r>
      <w:r w:rsidR="005318AF">
        <w:rPr>
          <w:rFonts w:ascii="Times New Roman" w:hAnsi="Times New Roman" w:cs="Times New Roman"/>
          <w:sz w:val="24"/>
          <w:szCs w:val="24"/>
        </w:rPr>
        <w:t xml:space="preserve">, </w:t>
      </w:r>
      <w:r w:rsidR="00B260E0">
        <w:rPr>
          <w:rFonts w:ascii="Times New Roman" w:hAnsi="Times New Roman" w:cs="Times New Roman"/>
          <w:sz w:val="24"/>
          <w:szCs w:val="24"/>
        </w:rPr>
        <w:t>now</w:t>
      </w:r>
      <w:r w:rsidR="005318AF">
        <w:rPr>
          <w:rFonts w:ascii="Times New Roman" w:hAnsi="Times New Roman" w:cs="Times New Roman"/>
          <w:sz w:val="24"/>
          <w:szCs w:val="24"/>
        </w:rPr>
        <w:t xml:space="preserve"> at around 810,000</w:t>
      </w:r>
      <w:r>
        <w:rPr>
          <w:rFonts w:ascii="Times New Roman" w:hAnsi="Times New Roman" w:cs="Times New Roman"/>
          <w:sz w:val="24"/>
          <w:szCs w:val="24"/>
        </w:rPr>
        <w:t xml:space="preserve">.  With a </w:t>
      </w:r>
      <w:r w:rsidR="005318AF">
        <w:rPr>
          <w:rFonts w:ascii="Times New Roman" w:hAnsi="Times New Roman" w:cs="Times New Roman"/>
          <w:sz w:val="24"/>
          <w:szCs w:val="24"/>
        </w:rPr>
        <w:t xml:space="preserve">current average </w:t>
      </w:r>
      <w:r>
        <w:rPr>
          <w:rFonts w:ascii="Times New Roman" w:hAnsi="Times New Roman" w:cs="Times New Roman"/>
          <w:sz w:val="24"/>
          <w:szCs w:val="24"/>
        </w:rPr>
        <w:t>growth rate of 1.5k new users per day, the TON Foundation has set a</w:t>
      </w:r>
      <w:r w:rsidR="005318AF">
        <w:rPr>
          <w:rFonts w:ascii="Times New Roman" w:hAnsi="Times New Roman" w:cs="Times New Roman"/>
          <w:sz w:val="24"/>
          <w:szCs w:val="24"/>
        </w:rPr>
        <w:t>n even more ambitious</w:t>
      </w:r>
      <w:r>
        <w:rPr>
          <w:rFonts w:ascii="Times New Roman" w:hAnsi="Times New Roman" w:cs="Times New Roman"/>
          <w:sz w:val="24"/>
          <w:szCs w:val="24"/>
        </w:rPr>
        <w:t xml:space="preserve"> goal to onboard </w:t>
      </w:r>
      <w:r w:rsidR="001668B4">
        <w:rPr>
          <w:rFonts w:ascii="Times New Roman" w:hAnsi="Times New Roman" w:cs="Times New Roman"/>
          <w:sz w:val="24"/>
          <w:szCs w:val="24"/>
        </w:rPr>
        <w:t xml:space="preserve">500 million </w:t>
      </w:r>
      <w:r w:rsidR="00E1185B">
        <w:rPr>
          <w:rFonts w:ascii="Times New Roman" w:hAnsi="Times New Roman" w:cs="Times New Roman"/>
          <w:sz w:val="24"/>
          <w:szCs w:val="24"/>
        </w:rPr>
        <w:t xml:space="preserve">of Telegram’s </w:t>
      </w:r>
      <w:r w:rsidR="001668B4">
        <w:rPr>
          <w:rFonts w:ascii="Times New Roman" w:hAnsi="Times New Roman" w:cs="Times New Roman"/>
          <w:sz w:val="24"/>
          <w:szCs w:val="24"/>
        </w:rPr>
        <w:t>users by 2028</w:t>
      </w:r>
      <w:r w:rsidR="00AD248D">
        <w:rPr>
          <w:rFonts w:ascii="Times New Roman" w:hAnsi="Times New Roman" w:cs="Times New Roman"/>
          <w:sz w:val="24"/>
          <w:szCs w:val="24"/>
        </w:rPr>
        <w:t xml:space="preserve"> (</w:t>
      </w:r>
      <w:r w:rsidR="00B12AC3">
        <w:rPr>
          <w:rFonts w:ascii="Times New Roman" w:hAnsi="Times New Roman" w:cs="Times New Roman"/>
          <w:sz w:val="24"/>
          <w:szCs w:val="24"/>
        </w:rPr>
        <w:t>“A Deep Dive”</w:t>
      </w:r>
      <w:r w:rsidR="00AD248D">
        <w:rPr>
          <w:rFonts w:ascii="Times New Roman" w:hAnsi="Times New Roman" w:cs="Times New Roman"/>
          <w:sz w:val="24"/>
          <w:szCs w:val="24"/>
        </w:rPr>
        <w:t>)</w:t>
      </w:r>
      <w:r w:rsidR="001668B4">
        <w:rPr>
          <w:rFonts w:ascii="Times New Roman" w:hAnsi="Times New Roman" w:cs="Times New Roman"/>
          <w:sz w:val="24"/>
          <w:szCs w:val="24"/>
        </w:rPr>
        <w:t>.</w:t>
      </w:r>
      <w:r w:rsidR="00AD248D">
        <w:rPr>
          <w:rFonts w:ascii="Times New Roman" w:hAnsi="Times New Roman" w:cs="Times New Roman"/>
          <w:sz w:val="24"/>
          <w:szCs w:val="24"/>
        </w:rPr>
        <w:t xml:space="preserve"> </w:t>
      </w:r>
    </w:p>
    <w:p w14:paraId="3E508C1B" w14:textId="536D4519" w:rsidR="00BB5407" w:rsidRDefault="00AD248D"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With </w:t>
      </w:r>
      <w:r w:rsidR="00B94011">
        <w:rPr>
          <w:rFonts w:ascii="Times New Roman" w:hAnsi="Times New Roman" w:cs="Times New Roman"/>
          <w:sz w:val="24"/>
          <w:szCs w:val="24"/>
        </w:rPr>
        <w:t xml:space="preserve">TON’s </w:t>
      </w:r>
      <w:r>
        <w:rPr>
          <w:rFonts w:ascii="Times New Roman" w:hAnsi="Times New Roman" w:cs="Times New Roman"/>
          <w:sz w:val="24"/>
          <w:szCs w:val="24"/>
        </w:rPr>
        <w:t xml:space="preserve">current active user count of around 810,000, </w:t>
      </w:r>
      <w:r w:rsidR="0004280B">
        <w:rPr>
          <w:rFonts w:ascii="Times New Roman" w:hAnsi="Times New Roman" w:cs="Times New Roman"/>
          <w:sz w:val="24"/>
          <w:szCs w:val="24"/>
        </w:rPr>
        <w:t xml:space="preserve">keeping with the current </w:t>
      </w:r>
      <w:r w:rsidR="00BD1D73">
        <w:rPr>
          <w:rFonts w:ascii="Times New Roman" w:hAnsi="Times New Roman" w:cs="Times New Roman"/>
          <w:sz w:val="24"/>
          <w:szCs w:val="24"/>
        </w:rPr>
        <w:t xml:space="preserve">steady </w:t>
      </w:r>
      <w:r w:rsidR="0004280B">
        <w:rPr>
          <w:rFonts w:ascii="Times New Roman" w:hAnsi="Times New Roman" w:cs="Times New Roman"/>
          <w:sz w:val="24"/>
          <w:szCs w:val="24"/>
        </w:rPr>
        <w:t xml:space="preserve">growth rate would mean a more than tripling of this count by 2028, </w:t>
      </w:r>
      <w:r w:rsidR="00BD1D73">
        <w:rPr>
          <w:rFonts w:ascii="Times New Roman" w:hAnsi="Times New Roman" w:cs="Times New Roman"/>
          <w:sz w:val="24"/>
          <w:szCs w:val="24"/>
        </w:rPr>
        <w:t xml:space="preserve">while TON’s ambitious goal of onboarding a significant portion of Telegram’s userbase would mean an increase of </w:t>
      </w:r>
      <w:r>
        <w:rPr>
          <w:rFonts w:ascii="Times New Roman" w:hAnsi="Times New Roman" w:cs="Times New Roman"/>
          <w:sz w:val="24"/>
          <w:szCs w:val="24"/>
        </w:rPr>
        <w:t>617 times</w:t>
      </w:r>
      <w:r w:rsidR="00E224D8">
        <w:rPr>
          <w:rFonts w:ascii="Times New Roman" w:hAnsi="Times New Roman" w:cs="Times New Roman"/>
          <w:sz w:val="24"/>
          <w:szCs w:val="24"/>
        </w:rPr>
        <w:t xml:space="preserve"> </w:t>
      </w:r>
      <w:r w:rsidR="00BD1D73">
        <w:rPr>
          <w:rFonts w:ascii="Times New Roman" w:hAnsi="Times New Roman" w:cs="Times New Roman"/>
          <w:sz w:val="24"/>
          <w:szCs w:val="24"/>
        </w:rPr>
        <w:t xml:space="preserve">in the same period. </w:t>
      </w:r>
      <w:r w:rsidR="00D07BEE">
        <w:rPr>
          <w:rFonts w:ascii="Times New Roman" w:hAnsi="Times New Roman" w:cs="Times New Roman"/>
          <w:sz w:val="24"/>
          <w:szCs w:val="24"/>
        </w:rPr>
        <w:t>Though</w:t>
      </w:r>
      <w:r w:rsidR="00DE0284">
        <w:rPr>
          <w:rFonts w:ascii="Times New Roman" w:hAnsi="Times New Roman" w:cs="Times New Roman"/>
          <w:sz w:val="24"/>
          <w:szCs w:val="24"/>
        </w:rPr>
        <w:t xml:space="preserve">, in terms of numbers, this is even more bullish for </w:t>
      </w:r>
      <w:r w:rsidR="00D07BEE">
        <w:rPr>
          <w:rFonts w:ascii="Times New Roman" w:hAnsi="Times New Roman" w:cs="Times New Roman"/>
          <w:sz w:val="24"/>
          <w:szCs w:val="24"/>
        </w:rPr>
        <w:t xml:space="preserve">TON </w:t>
      </w:r>
      <w:r w:rsidR="00DE0284">
        <w:rPr>
          <w:rFonts w:ascii="Times New Roman" w:hAnsi="Times New Roman" w:cs="Times New Roman"/>
          <w:sz w:val="24"/>
          <w:szCs w:val="24"/>
        </w:rPr>
        <w:t xml:space="preserve">than Coinbase’s onboarding of its users </w:t>
      </w:r>
      <w:r w:rsidR="00D5577A">
        <w:rPr>
          <w:rFonts w:ascii="Times New Roman" w:hAnsi="Times New Roman" w:cs="Times New Roman"/>
          <w:sz w:val="24"/>
          <w:szCs w:val="24"/>
        </w:rPr>
        <w:t xml:space="preserve">is for </w:t>
      </w:r>
      <w:r w:rsidR="00DE0284">
        <w:rPr>
          <w:rFonts w:ascii="Times New Roman" w:hAnsi="Times New Roman" w:cs="Times New Roman"/>
          <w:sz w:val="24"/>
          <w:szCs w:val="24"/>
        </w:rPr>
        <w:t xml:space="preserve">Base, it should be noted that Telegram is not primarily a cryptocurrency platform like Coinbase and </w:t>
      </w:r>
      <w:r w:rsidR="00DC1FF7">
        <w:rPr>
          <w:rFonts w:ascii="Times New Roman" w:hAnsi="Times New Roman" w:cs="Times New Roman"/>
          <w:sz w:val="24"/>
          <w:szCs w:val="24"/>
        </w:rPr>
        <w:t xml:space="preserve">that </w:t>
      </w:r>
      <w:r w:rsidR="00DE0284">
        <w:rPr>
          <w:rFonts w:ascii="Times New Roman" w:hAnsi="Times New Roman" w:cs="Times New Roman"/>
          <w:sz w:val="24"/>
          <w:szCs w:val="24"/>
        </w:rPr>
        <w:t>most of its users are from less wealthy nations like Russia, India, and Brazil, as opposed to Coinbase’s largely American consumers.</w:t>
      </w:r>
    </w:p>
    <w:p w14:paraId="10CFF849" w14:textId="506615D8" w:rsidR="00F1333C" w:rsidRPr="008A4735" w:rsidRDefault="00000167" w:rsidP="00224D1D">
      <w:pPr>
        <w:spacing w:line="360" w:lineRule="auto"/>
        <w:ind w:firstLine="720"/>
      </w:pPr>
      <w:r>
        <w:rPr>
          <w:rFonts w:ascii="Times New Roman" w:hAnsi="Times New Roman" w:cs="Times New Roman"/>
          <w:sz w:val="24"/>
          <w:szCs w:val="24"/>
        </w:rPr>
        <w:t>Nonetheless, these figures help determine a ballpark estimate of TON’s potential. With a current market cap of $7 billion, assuming new users bring a</w:t>
      </w:r>
      <w:r w:rsidR="00255D6A">
        <w:rPr>
          <w:rFonts w:ascii="Times New Roman" w:hAnsi="Times New Roman" w:cs="Times New Roman"/>
          <w:sz w:val="24"/>
          <w:szCs w:val="24"/>
        </w:rPr>
        <w:t>n average value of $100 on-chain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 lower-end estimate of </w:t>
      </w:r>
      <w:r w:rsidR="00592D91">
        <w:rPr>
          <w:rFonts w:ascii="Times New Roman" w:hAnsi="Times New Roman" w:cs="Times New Roman"/>
          <w:sz w:val="24"/>
          <w:szCs w:val="24"/>
        </w:rPr>
        <w:t>just maintaining the current</w:t>
      </w:r>
      <w:r>
        <w:rPr>
          <w:rFonts w:ascii="Times New Roman" w:hAnsi="Times New Roman" w:cs="Times New Roman"/>
          <w:sz w:val="24"/>
          <w:szCs w:val="24"/>
        </w:rPr>
        <w:t xml:space="preserve"> steady growth rate </w:t>
      </w:r>
      <w:r w:rsidR="00255D6A">
        <w:rPr>
          <w:rFonts w:ascii="Times New Roman" w:hAnsi="Times New Roman" w:cs="Times New Roman"/>
          <w:sz w:val="24"/>
          <w:szCs w:val="24"/>
        </w:rPr>
        <w:t xml:space="preserve">would mean an influx of </w:t>
      </w:r>
      <w:r>
        <w:rPr>
          <w:rFonts w:ascii="Times New Roman" w:hAnsi="Times New Roman" w:cs="Times New Roman"/>
          <w:sz w:val="24"/>
          <w:szCs w:val="24"/>
        </w:rPr>
        <w:t>$</w:t>
      </w:r>
      <w:r w:rsidR="00255D6A">
        <w:rPr>
          <w:rFonts w:ascii="Times New Roman" w:hAnsi="Times New Roman" w:cs="Times New Roman"/>
          <w:sz w:val="24"/>
          <w:szCs w:val="24"/>
        </w:rPr>
        <w:t>219 million</w:t>
      </w:r>
      <w:r>
        <w:rPr>
          <w:rFonts w:ascii="Times New Roman" w:hAnsi="Times New Roman" w:cs="Times New Roman"/>
          <w:sz w:val="24"/>
          <w:szCs w:val="24"/>
        </w:rPr>
        <w:t xml:space="preserve"> by 2028, while meeting the foundation’s stated goal</w:t>
      </w:r>
      <w:r w:rsidR="00255D6A">
        <w:rPr>
          <w:rFonts w:ascii="Times New Roman" w:hAnsi="Times New Roman" w:cs="Times New Roman"/>
          <w:sz w:val="24"/>
          <w:szCs w:val="24"/>
        </w:rPr>
        <w:t xml:space="preserve"> of 500 million</w:t>
      </w:r>
      <w:r>
        <w:rPr>
          <w:rFonts w:ascii="Times New Roman" w:hAnsi="Times New Roman" w:cs="Times New Roman"/>
          <w:sz w:val="24"/>
          <w:szCs w:val="24"/>
        </w:rPr>
        <w:t xml:space="preserve"> </w:t>
      </w:r>
      <w:r w:rsidR="00623E86">
        <w:rPr>
          <w:rFonts w:ascii="Times New Roman" w:hAnsi="Times New Roman" w:cs="Times New Roman"/>
          <w:sz w:val="24"/>
          <w:szCs w:val="24"/>
        </w:rPr>
        <w:t xml:space="preserve">users would </w:t>
      </w:r>
      <w:r>
        <w:rPr>
          <w:rFonts w:ascii="Times New Roman" w:hAnsi="Times New Roman" w:cs="Times New Roman"/>
          <w:sz w:val="24"/>
          <w:szCs w:val="24"/>
        </w:rPr>
        <w:t>see</w:t>
      </w:r>
      <w:r w:rsidR="00260C08">
        <w:rPr>
          <w:rFonts w:ascii="Times New Roman" w:hAnsi="Times New Roman" w:cs="Times New Roman"/>
          <w:sz w:val="24"/>
          <w:szCs w:val="24"/>
        </w:rPr>
        <w:t xml:space="preserve"> a cap </w:t>
      </w:r>
      <w:r w:rsidR="004B0E75">
        <w:rPr>
          <w:rFonts w:ascii="Times New Roman" w:hAnsi="Times New Roman" w:cs="Times New Roman"/>
          <w:sz w:val="24"/>
          <w:szCs w:val="24"/>
        </w:rPr>
        <w:t>over</w:t>
      </w:r>
      <w:r w:rsidR="00260C08">
        <w:rPr>
          <w:rFonts w:ascii="Times New Roman" w:hAnsi="Times New Roman" w:cs="Times New Roman"/>
          <w:sz w:val="24"/>
          <w:szCs w:val="24"/>
        </w:rPr>
        <w:t xml:space="preserve"> </w:t>
      </w:r>
      <w:r w:rsidR="004B0E75">
        <w:rPr>
          <w:rFonts w:ascii="Times New Roman" w:hAnsi="Times New Roman" w:cs="Times New Roman"/>
          <w:sz w:val="24"/>
          <w:szCs w:val="24"/>
        </w:rPr>
        <w:t xml:space="preserve">$60 billion </w:t>
      </w:r>
      <w:r w:rsidR="002E222F">
        <w:rPr>
          <w:rFonts w:ascii="Times New Roman" w:hAnsi="Times New Roman" w:cs="Times New Roman"/>
          <w:sz w:val="24"/>
          <w:szCs w:val="24"/>
        </w:rPr>
        <w:t>in the same four years</w:t>
      </w:r>
      <w:r w:rsidR="00952CC1">
        <w:rPr>
          <w:rFonts w:ascii="Times New Roman" w:hAnsi="Times New Roman" w:cs="Times New Roman"/>
          <w:sz w:val="24"/>
          <w:szCs w:val="24"/>
        </w:rPr>
        <w:t>.</w:t>
      </w:r>
      <w:r w:rsidR="00F1333C" w:rsidRPr="00F1333C">
        <w:rPr>
          <w:rFonts w:ascii="Times New Roman" w:hAnsi="Times New Roman" w:cs="Times New Roman"/>
          <w:sz w:val="24"/>
          <w:szCs w:val="24"/>
        </w:rPr>
        <w:t xml:space="preserve"> </w:t>
      </w:r>
      <w:r w:rsidR="00F1333C">
        <w:rPr>
          <w:rFonts w:ascii="Times New Roman" w:hAnsi="Times New Roman" w:cs="Times New Roman"/>
          <w:sz w:val="24"/>
          <w:szCs w:val="24"/>
        </w:rPr>
        <w:t>Per their website, the TON team is also currently working on improving interoperability by creating bridges with traditional networks like E</w:t>
      </w:r>
      <w:r w:rsidR="00764598">
        <w:rPr>
          <w:rFonts w:ascii="Times New Roman" w:hAnsi="Times New Roman" w:cs="Times New Roman"/>
          <w:sz w:val="24"/>
          <w:szCs w:val="24"/>
        </w:rPr>
        <w:t>thereum</w:t>
      </w:r>
      <w:r w:rsidR="00F1333C">
        <w:rPr>
          <w:rFonts w:ascii="Times New Roman" w:hAnsi="Times New Roman" w:cs="Times New Roman"/>
          <w:sz w:val="24"/>
          <w:szCs w:val="24"/>
        </w:rPr>
        <w:t xml:space="preserve">, BNB, and </w:t>
      </w:r>
      <w:r w:rsidR="00764598">
        <w:rPr>
          <w:rFonts w:ascii="Times New Roman" w:hAnsi="Times New Roman" w:cs="Times New Roman"/>
          <w:sz w:val="24"/>
          <w:szCs w:val="24"/>
        </w:rPr>
        <w:t>Bitcoin</w:t>
      </w:r>
      <w:r w:rsidR="00F1333C">
        <w:rPr>
          <w:rFonts w:ascii="Times New Roman" w:hAnsi="Times New Roman" w:cs="Times New Roman"/>
          <w:sz w:val="24"/>
          <w:szCs w:val="24"/>
        </w:rPr>
        <w:t>, which should see further inflows from speculators outside of the Telegram userbase as well.</w:t>
      </w:r>
      <w:r w:rsidR="00F1333C">
        <w:t xml:space="preserve"> </w:t>
      </w:r>
    </w:p>
    <w:p w14:paraId="14E843DF" w14:textId="7D8ECB36" w:rsidR="00260C08" w:rsidRDefault="00260C08"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It </w:t>
      </w:r>
      <w:r w:rsidR="002F62C2">
        <w:rPr>
          <w:rFonts w:ascii="Times New Roman" w:hAnsi="Times New Roman" w:cs="Times New Roman"/>
          <w:sz w:val="24"/>
          <w:szCs w:val="24"/>
        </w:rPr>
        <w:t>is</w:t>
      </w:r>
      <w:r>
        <w:rPr>
          <w:rFonts w:ascii="Times New Roman" w:hAnsi="Times New Roman" w:cs="Times New Roman"/>
          <w:sz w:val="24"/>
          <w:szCs w:val="24"/>
        </w:rPr>
        <w:t xml:space="preserve"> certain that TON will experience growth in the coming years</w:t>
      </w:r>
      <w:r w:rsidR="002F62C2">
        <w:rPr>
          <w:rFonts w:ascii="Times New Roman" w:hAnsi="Times New Roman" w:cs="Times New Roman"/>
          <w:sz w:val="24"/>
          <w:szCs w:val="24"/>
        </w:rPr>
        <w:t>, and perhaps to an extreme degree if</w:t>
      </w:r>
      <w:r>
        <w:rPr>
          <w:rFonts w:ascii="Times New Roman" w:hAnsi="Times New Roman" w:cs="Times New Roman"/>
          <w:sz w:val="24"/>
          <w:szCs w:val="24"/>
        </w:rPr>
        <w:t xml:space="preserve"> the TON Foundation </w:t>
      </w:r>
      <w:r w:rsidR="002F62C2">
        <w:rPr>
          <w:rFonts w:ascii="Times New Roman" w:hAnsi="Times New Roman" w:cs="Times New Roman"/>
          <w:sz w:val="24"/>
          <w:szCs w:val="24"/>
        </w:rPr>
        <w:t xml:space="preserve">and Telegram are </w:t>
      </w:r>
      <w:r>
        <w:rPr>
          <w:rFonts w:ascii="Times New Roman" w:hAnsi="Times New Roman" w:cs="Times New Roman"/>
          <w:sz w:val="24"/>
          <w:szCs w:val="24"/>
        </w:rPr>
        <w:t>able to roll out a successful integration</w:t>
      </w:r>
      <w:r w:rsidR="002F62C2">
        <w:rPr>
          <w:rFonts w:ascii="Times New Roman" w:hAnsi="Times New Roman" w:cs="Times New Roman"/>
          <w:sz w:val="24"/>
          <w:szCs w:val="24"/>
        </w:rPr>
        <w:t>.</w:t>
      </w:r>
      <w:r w:rsidR="00364DE4">
        <w:rPr>
          <w:rFonts w:ascii="Times New Roman" w:hAnsi="Times New Roman" w:cs="Times New Roman"/>
          <w:sz w:val="24"/>
          <w:szCs w:val="24"/>
        </w:rPr>
        <w:t xml:space="preserve"> The safest bet to benefit from this growth is Toncoin itself, the network’s native currency which most new liquidity will enter from Telegram’s wallet and in which transaction fees are denominated,</w:t>
      </w:r>
      <w:r w:rsidR="00C164A6">
        <w:rPr>
          <w:rFonts w:ascii="Times New Roman" w:hAnsi="Times New Roman" w:cs="Times New Roman"/>
          <w:sz w:val="24"/>
          <w:szCs w:val="24"/>
        </w:rPr>
        <w:t xml:space="preserve"> staking rewards are minted, and</w:t>
      </w:r>
      <w:r w:rsidR="00364DE4">
        <w:rPr>
          <w:rFonts w:ascii="Times New Roman" w:hAnsi="Times New Roman" w:cs="Times New Roman"/>
          <w:sz w:val="24"/>
          <w:szCs w:val="24"/>
        </w:rPr>
        <w:t xml:space="preserve"> Telegram ads are purchased.</w:t>
      </w:r>
      <w:r w:rsidR="007D0435">
        <w:rPr>
          <w:rFonts w:ascii="Times New Roman" w:hAnsi="Times New Roman" w:cs="Times New Roman"/>
          <w:sz w:val="24"/>
          <w:szCs w:val="24"/>
        </w:rPr>
        <w:t xml:space="preserve"> </w:t>
      </w:r>
      <w:r w:rsidR="00E96C0E">
        <w:rPr>
          <w:rFonts w:ascii="Times New Roman" w:hAnsi="Times New Roman" w:cs="Times New Roman"/>
          <w:sz w:val="24"/>
          <w:szCs w:val="24"/>
        </w:rPr>
        <w:t>Alternatively, the top meme</w:t>
      </w:r>
      <w:r w:rsidR="001D4057">
        <w:rPr>
          <w:rFonts w:ascii="Times New Roman" w:hAnsi="Times New Roman" w:cs="Times New Roman"/>
          <w:sz w:val="24"/>
          <w:szCs w:val="24"/>
        </w:rPr>
        <w:t xml:space="preserve"> </w:t>
      </w:r>
      <w:r w:rsidR="00E96C0E">
        <w:rPr>
          <w:rFonts w:ascii="Times New Roman" w:hAnsi="Times New Roman" w:cs="Times New Roman"/>
          <w:sz w:val="24"/>
          <w:szCs w:val="24"/>
        </w:rPr>
        <w:t>coin on the chain, REDO, could serve as an effectual leveraged bet on the chain’s success – a phenomenon noted earlier.</w:t>
      </w:r>
    </w:p>
    <w:p w14:paraId="06EF31D3" w14:textId="7B0BB6A7" w:rsidR="0067521C" w:rsidRDefault="006655C9" w:rsidP="00224D1D">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Exit Strategies and Deal-Breakers</w:t>
      </w:r>
    </w:p>
    <w:p w14:paraId="28A8EE61" w14:textId="0A7338D8" w:rsidR="006655C9" w:rsidRDefault="006655C9" w:rsidP="00224D1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Just as important as having a strong set of convictions behind a portfolio is having an exit strategy and being able to identify when </w:t>
      </w:r>
      <w:r w:rsidR="008035A5">
        <w:rPr>
          <w:rFonts w:ascii="Times New Roman" w:hAnsi="Times New Roman" w:cs="Times New Roman"/>
          <w:sz w:val="24"/>
          <w:szCs w:val="24"/>
        </w:rPr>
        <w:t xml:space="preserve">underlying </w:t>
      </w:r>
      <w:r w:rsidR="00D41F2E">
        <w:rPr>
          <w:rFonts w:ascii="Times New Roman" w:hAnsi="Times New Roman" w:cs="Times New Roman"/>
          <w:sz w:val="24"/>
          <w:szCs w:val="24"/>
        </w:rPr>
        <w:t xml:space="preserve">theses </w:t>
      </w:r>
      <w:r>
        <w:rPr>
          <w:rFonts w:ascii="Times New Roman" w:hAnsi="Times New Roman" w:cs="Times New Roman"/>
          <w:sz w:val="24"/>
          <w:szCs w:val="24"/>
        </w:rPr>
        <w:t>have been disproven. Though specific exit points</w:t>
      </w:r>
      <w:r w:rsidR="00F445BE">
        <w:rPr>
          <w:rFonts w:ascii="Times New Roman" w:hAnsi="Times New Roman" w:cs="Times New Roman"/>
          <w:sz w:val="24"/>
          <w:szCs w:val="24"/>
        </w:rPr>
        <w:t xml:space="preserve"> and </w:t>
      </w:r>
      <w:r w:rsidR="00AF5C75">
        <w:rPr>
          <w:rFonts w:ascii="Times New Roman" w:hAnsi="Times New Roman" w:cs="Times New Roman"/>
          <w:sz w:val="24"/>
          <w:szCs w:val="24"/>
        </w:rPr>
        <w:t>proportions</w:t>
      </w:r>
      <w:r>
        <w:rPr>
          <w:rFonts w:ascii="Times New Roman" w:hAnsi="Times New Roman" w:cs="Times New Roman"/>
          <w:sz w:val="24"/>
          <w:szCs w:val="24"/>
        </w:rPr>
        <w:t xml:space="preserve">, like risk tolerance, need to be determined for the individual investor, </w:t>
      </w:r>
      <w:r w:rsidR="008D7E08">
        <w:rPr>
          <w:rFonts w:ascii="Times New Roman" w:hAnsi="Times New Roman" w:cs="Times New Roman"/>
          <w:sz w:val="24"/>
          <w:szCs w:val="24"/>
        </w:rPr>
        <w:t xml:space="preserve">there are objective metrics and conditions applicable to the strategies discussed in this </w:t>
      </w:r>
      <w:r w:rsidR="001D4057">
        <w:rPr>
          <w:rFonts w:ascii="Times New Roman" w:hAnsi="Times New Roman" w:cs="Times New Roman"/>
          <w:sz w:val="24"/>
          <w:szCs w:val="24"/>
        </w:rPr>
        <w:t>report</w:t>
      </w:r>
      <w:r w:rsidR="008D7E08">
        <w:rPr>
          <w:rFonts w:ascii="Times New Roman" w:hAnsi="Times New Roman" w:cs="Times New Roman"/>
          <w:sz w:val="24"/>
          <w:szCs w:val="24"/>
        </w:rPr>
        <w:t>.</w:t>
      </w:r>
    </w:p>
    <w:p w14:paraId="67AFA023" w14:textId="396390AA" w:rsidR="00AB230C" w:rsidRDefault="00B930E7" w:rsidP="00224D1D">
      <w:pPr>
        <w:spacing w:line="360" w:lineRule="auto"/>
        <w:ind w:firstLine="72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82816" behindDoc="0" locked="0" layoutInCell="1" allowOverlap="1" wp14:anchorId="5A9D7BB9" wp14:editId="2111CDC9">
                <wp:simplePos x="0" y="0"/>
                <wp:positionH relativeFrom="column">
                  <wp:posOffset>270561</wp:posOffset>
                </wp:positionH>
                <wp:positionV relativeFrom="paragraph">
                  <wp:posOffset>7348627</wp:posOffset>
                </wp:positionV>
                <wp:extent cx="5464175" cy="635"/>
                <wp:effectExtent l="0" t="0" r="3175" b="0"/>
                <wp:wrapTopAndBottom/>
                <wp:docPr id="602084420" name="Text Box 1"/>
                <wp:cNvGraphicFramePr/>
                <a:graphic xmlns:a="http://schemas.openxmlformats.org/drawingml/2006/main">
                  <a:graphicData uri="http://schemas.microsoft.com/office/word/2010/wordprocessingShape">
                    <wps:wsp>
                      <wps:cNvSpPr txBox="1"/>
                      <wps:spPr>
                        <a:xfrm>
                          <a:off x="0" y="0"/>
                          <a:ext cx="5464175" cy="635"/>
                        </a:xfrm>
                        <a:prstGeom prst="rect">
                          <a:avLst/>
                        </a:prstGeom>
                        <a:solidFill>
                          <a:prstClr val="white"/>
                        </a:solidFill>
                        <a:ln>
                          <a:noFill/>
                        </a:ln>
                      </wps:spPr>
                      <wps:txbx>
                        <w:txbxContent>
                          <w:p w14:paraId="3DBE998D" w14:textId="54170E17" w:rsidR="006453EB" w:rsidRPr="00B930E7" w:rsidRDefault="006453EB" w:rsidP="006453EB">
                            <w:pPr>
                              <w:pStyle w:val="Caption"/>
                              <w:rPr>
                                <w:rFonts w:ascii="Times New Roman" w:hAnsi="Times New Roman" w:cs="Times New Roman"/>
                                <w:noProof/>
                                <w:sz w:val="22"/>
                                <w:szCs w:val="22"/>
                              </w:rPr>
                            </w:pPr>
                            <w:r w:rsidRPr="00B930E7">
                              <w:rPr>
                                <w:sz w:val="16"/>
                                <w:szCs w:val="16"/>
                              </w:rPr>
                              <w:t xml:space="preserve">Figure </w:t>
                            </w:r>
                            <w:r w:rsidRPr="00B930E7">
                              <w:rPr>
                                <w:sz w:val="16"/>
                                <w:szCs w:val="16"/>
                              </w:rPr>
                              <w:fldChar w:fldCharType="begin"/>
                            </w:r>
                            <w:r w:rsidRPr="00B930E7">
                              <w:rPr>
                                <w:sz w:val="16"/>
                                <w:szCs w:val="16"/>
                              </w:rPr>
                              <w:instrText xml:space="preserve"> SEQ Figure \* ARABIC </w:instrText>
                            </w:r>
                            <w:r w:rsidRPr="00B930E7">
                              <w:rPr>
                                <w:sz w:val="16"/>
                                <w:szCs w:val="16"/>
                              </w:rPr>
                              <w:fldChar w:fldCharType="separate"/>
                            </w:r>
                            <w:r w:rsidR="0024705B">
                              <w:rPr>
                                <w:noProof/>
                                <w:sz w:val="16"/>
                                <w:szCs w:val="16"/>
                              </w:rPr>
                              <w:t>11</w:t>
                            </w:r>
                            <w:r w:rsidRPr="00B930E7">
                              <w:rPr>
                                <w:sz w:val="16"/>
                                <w:szCs w:val="16"/>
                              </w:rPr>
                              <w:fldChar w:fldCharType="end"/>
                            </w:r>
                            <w:r w:rsidR="00525887">
                              <w:rPr>
                                <w:sz w:val="16"/>
                                <w:szCs w:val="16"/>
                              </w:rPr>
                              <w:t>2</w:t>
                            </w:r>
                            <w:r w:rsidRPr="00B930E7">
                              <w:rPr>
                                <w:sz w:val="16"/>
                                <w:szCs w:val="16"/>
                              </w:rPr>
                              <w:t>: Chart showing USD tether dominance, with key lines of resistance and support denoted. Data courtesy of TradingView.com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9D7BB9" id="_x0000_s1034" type="#_x0000_t202" style="position:absolute;left:0;text-align:left;margin-left:21.3pt;margin-top:578.65pt;width:430.25pt;height:.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aaGwIAAD8EAAAOAAAAZHJzL2Uyb0RvYy54bWysU8Fu2zAMvQ/YPwi6L066Ji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29nt5NOUM0mx2cdprJFdrzr04YuChkWj4EicJKjE&#10;ceNDnzqkxE4ejC7X2pj4EwMrg+woiL+21kGdi/+WZWzMtRBv9QWjJ7vOEa3Q7Tqmy4LfDTPuoDzR&#10;6Ai9KryTa039NsKHZ4EkA5qWpB2e6KgMtAWHs8VZDfjjb/6YT+xQlLOWZFVw//0gUHFmvlriLWpw&#10;MHAwdoNhD80KaNIJLY2TyaQLGMxgVgjNKyl+GbtQSFhJvQoeBnMVenHTxki1XKYkUpoTYWO3TsbS&#10;A64v3atAd2YlEJmPMAhO5G/I6XMTPW55CIR0Yi7i2qN4hptUmrg/b1Rcg1//U9Z17xc/AQAA//8D&#10;AFBLAwQUAAYACAAAACEASzLGpOEAAAAMAQAADwAAAGRycy9kb3ducmV2LnhtbEyPsU7DMBCGdyTe&#10;wTokFkSdNCFAiFNVFQywVIQubG58jQPxObKdNrw9Rgww3n+f/vuuWs1mYEd0vrckIF0kwJBaq3rq&#10;BOzenq7vgPkgScnBEgr4Qg+r+vyskqWyJ3rFYxM6FkvIl1KADmEsOfetRiP9wo5IcXewzsgQR9dx&#10;5eQplpuBL5Ok4Eb2FC9oOeJGY/vZTEbANn/f6qvp8PiyzjP3vJs2xUfXCHF5Ma8fgAWcwx8MP/pR&#10;HerotLcTKc8GAfmyiGTM05vbDFgk7pMsBbb/jXLgdcX/P1F/AwAA//8DAFBLAQItABQABgAIAAAA&#10;IQC2gziS/gAAAOEBAAATAAAAAAAAAAAAAAAAAAAAAABbQ29udGVudF9UeXBlc10ueG1sUEsBAi0A&#10;FAAGAAgAAAAhADj9If/WAAAAlAEAAAsAAAAAAAAAAAAAAAAALwEAAF9yZWxzLy5yZWxzUEsBAi0A&#10;FAAGAAgAAAAhAMYWFpobAgAAPwQAAA4AAAAAAAAAAAAAAAAALgIAAGRycy9lMm9Eb2MueG1sUEsB&#10;Ai0AFAAGAAgAAAAhAEsyxqThAAAADAEAAA8AAAAAAAAAAAAAAAAAdQQAAGRycy9kb3ducmV2Lnht&#10;bFBLBQYAAAAABAAEAPMAAACDBQAAAAA=&#10;" stroked="f">
                <v:textbox style="mso-fit-shape-to-text:t" inset="0,0,0,0">
                  <w:txbxContent>
                    <w:p w14:paraId="3DBE998D" w14:textId="54170E17" w:rsidR="006453EB" w:rsidRPr="00B930E7" w:rsidRDefault="006453EB" w:rsidP="006453EB">
                      <w:pPr>
                        <w:pStyle w:val="Caption"/>
                        <w:rPr>
                          <w:rFonts w:ascii="Times New Roman" w:hAnsi="Times New Roman" w:cs="Times New Roman"/>
                          <w:noProof/>
                          <w:sz w:val="22"/>
                          <w:szCs w:val="22"/>
                        </w:rPr>
                      </w:pPr>
                      <w:r w:rsidRPr="00B930E7">
                        <w:rPr>
                          <w:sz w:val="16"/>
                          <w:szCs w:val="16"/>
                        </w:rPr>
                        <w:t xml:space="preserve">Figure </w:t>
                      </w:r>
                      <w:r w:rsidRPr="00B930E7">
                        <w:rPr>
                          <w:sz w:val="16"/>
                          <w:szCs w:val="16"/>
                        </w:rPr>
                        <w:fldChar w:fldCharType="begin"/>
                      </w:r>
                      <w:r w:rsidRPr="00B930E7">
                        <w:rPr>
                          <w:sz w:val="16"/>
                          <w:szCs w:val="16"/>
                        </w:rPr>
                        <w:instrText xml:space="preserve"> SEQ Figure \* ARABIC </w:instrText>
                      </w:r>
                      <w:r w:rsidRPr="00B930E7">
                        <w:rPr>
                          <w:sz w:val="16"/>
                          <w:szCs w:val="16"/>
                        </w:rPr>
                        <w:fldChar w:fldCharType="separate"/>
                      </w:r>
                      <w:r w:rsidR="0024705B">
                        <w:rPr>
                          <w:noProof/>
                          <w:sz w:val="16"/>
                          <w:szCs w:val="16"/>
                        </w:rPr>
                        <w:t>11</w:t>
                      </w:r>
                      <w:r w:rsidRPr="00B930E7">
                        <w:rPr>
                          <w:sz w:val="16"/>
                          <w:szCs w:val="16"/>
                        </w:rPr>
                        <w:fldChar w:fldCharType="end"/>
                      </w:r>
                      <w:r w:rsidR="00525887">
                        <w:rPr>
                          <w:sz w:val="16"/>
                          <w:szCs w:val="16"/>
                        </w:rPr>
                        <w:t>2</w:t>
                      </w:r>
                      <w:r w:rsidRPr="00B930E7">
                        <w:rPr>
                          <w:sz w:val="16"/>
                          <w:szCs w:val="16"/>
                        </w:rPr>
                        <w:t>: Chart showing USD tether dominance, with key lines of resistance and support denoted. Data courtesy of TradingView.com</w:t>
                      </w:r>
                    </w:p>
                  </w:txbxContent>
                </v:textbox>
                <w10:wrap type="topAndBottom"/>
              </v:shape>
            </w:pict>
          </mc:Fallback>
        </mc:AlternateContent>
      </w:r>
      <w:r>
        <w:rPr>
          <w:rFonts w:ascii="Times New Roman" w:hAnsi="Times New Roman" w:cs="Times New Roman"/>
          <w:noProof/>
          <w:sz w:val="24"/>
          <w:szCs w:val="24"/>
        </w:rPr>
        <w:drawing>
          <wp:anchor distT="0" distB="0" distL="114300" distR="114300" simplePos="0" relativeHeight="251678720" behindDoc="0" locked="0" layoutInCell="1" allowOverlap="1" wp14:anchorId="5B563BB7" wp14:editId="149B392D">
            <wp:simplePos x="0" y="0"/>
            <wp:positionH relativeFrom="column">
              <wp:posOffset>57785</wp:posOffset>
            </wp:positionH>
            <wp:positionV relativeFrom="paragraph">
              <wp:posOffset>4188739</wp:posOffset>
            </wp:positionV>
            <wp:extent cx="5943600" cy="3295015"/>
            <wp:effectExtent l="0" t="0" r="0" b="635"/>
            <wp:wrapTopAndBottom/>
            <wp:docPr id="690389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89769" name="Picture 6903897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295015"/>
                    </a:xfrm>
                    <a:prstGeom prst="rect">
                      <a:avLst/>
                    </a:prstGeom>
                  </pic:spPr>
                </pic:pic>
              </a:graphicData>
            </a:graphic>
            <wp14:sizeRelH relativeFrom="page">
              <wp14:pctWidth>0</wp14:pctWidth>
            </wp14:sizeRelH>
            <wp14:sizeRelV relativeFrom="page">
              <wp14:pctHeight>0</wp14:pctHeight>
            </wp14:sizeRelV>
          </wp:anchor>
        </w:drawing>
      </w:r>
      <w:r w:rsidR="006453EB">
        <w:rPr>
          <w:noProof/>
        </w:rPr>
        <mc:AlternateContent>
          <mc:Choice Requires="wps">
            <w:drawing>
              <wp:anchor distT="0" distB="0" distL="114300" distR="114300" simplePos="0" relativeHeight="251680768" behindDoc="0" locked="0" layoutInCell="1" allowOverlap="1" wp14:anchorId="45C2B082" wp14:editId="23D0925F">
                <wp:simplePos x="0" y="0"/>
                <wp:positionH relativeFrom="column">
                  <wp:posOffset>57785</wp:posOffset>
                </wp:positionH>
                <wp:positionV relativeFrom="paragraph">
                  <wp:posOffset>3923030</wp:posOffset>
                </wp:positionV>
                <wp:extent cx="5943600" cy="635"/>
                <wp:effectExtent l="0" t="0" r="0" b="0"/>
                <wp:wrapTopAndBottom/>
                <wp:docPr id="98166666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62D0D73" w14:textId="3D83D3BD" w:rsidR="006453EB" w:rsidRPr="00BE2167" w:rsidRDefault="006453EB" w:rsidP="006453EB">
                            <w:pPr>
                              <w:pStyle w:val="Caption"/>
                              <w:rPr>
                                <w:rFonts w:ascii="Times New Roman" w:hAnsi="Times New Roman" w:cs="Times New Roman"/>
                                <w:noProof/>
                                <w:sz w:val="24"/>
                                <w:szCs w:val="24"/>
                              </w:rPr>
                            </w:pPr>
                            <w:r>
                              <w:t xml:space="preserve">Figure </w:t>
                            </w:r>
                            <w:fldSimple w:instr=" SEQ Figure \* ARABIC ">
                              <w:r w:rsidR="0024705B">
                                <w:rPr>
                                  <w:noProof/>
                                </w:rPr>
                                <w:t>12</w:t>
                              </w:r>
                            </w:fldSimple>
                            <w:r w:rsidR="00525887">
                              <w:t>1</w:t>
                            </w:r>
                            <w:r w:rsidRPr="00F76FA5">
                              <w:t>: Chart showing bitcoin dominance, with key lines of resistance and support denoted. Data courtesy of TradingView.com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C2B082" id="_x0000_s1035" type="#_x0000_t202" style="position:absolute;left:0;text-align:left;margin-left:4.55pt;margin-top:308.9pt;width:468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v0GgIAAD8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w3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BYyd4I3wAAAAkBAAAPAAAAZHJzL2Rvd25yZXYueG1sTI/BTsMwEETvSPyD&#10;tUhcEHUCIZAQp6oqONBLReiFmxu7cSBeR7bThr9n4QLHnRnNvqmWsx3YUfvQOxSQLhJgGluneuwE&#10;7N6erx+AhShRycGhFvClAyzr87NKlsqd8FUfm9gxKsFQSgEmxrHkPLRGWxkWbtRI3sF5KyOdvuPK&#10;yxOV24HfJEnOreyRPhg56rXR7WczWQHb7H1rrqbD02aV3fqX3bTOP7pGiMuLefUILOo5/oXhB5/Q&#10;oSamvZtQBTYIKFIKCsjTe1pAfpHdkbL/VQrgdcX/L6i/AQAA//8DAFBLAQItABQABgAIAAAAIQC2&#10;gziS/gAAAOEBAAATAAAAAAAAAAAAAAAAAAAAAABbQ29udGVudF9UeXBlc10ueG1sUEsBAi0AFAAG&#10;AAgAAAAhADj9If/WAAAAlAEAAAsAAAAAAAAAAAAAAAAALwEAAF9yZWxzLy5yZWxzUEsBAi0AFAAG&#10;AAgAAAAhAAcRe/QaAgAAPwQAAA4AAAAAAAAAAAAAAAAALgIAAGRycy9lMm9Eb2MueG1sUEsBAi0A&#10;FAAGAAgAAAAhAFjJ3gjfAAAACQEAAA8AAAAAAAAAAAAAAAAAdAQAAGRycy9kb3ducmV2LnhtbFBL&#10;BQYAAAAABAAEAPMAAACABQAAAAA=&#10;" stroked="f">
                <v:textbox style="mso-fit-shape-to-text:t" inset="0,0,0,0">
                  <w:txbxContent>
                    <w:p w14:paraId="262D0D73" w14:textId="3D83D3BD" w:rsidR="006453EB" w:rsidRPr="00BE2167" w:rsidRDefault="006453EB" w:rsidP="006453EB">
                      <w:pPr>
                        <w:pStyle w:val="Caption"/>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24705B">
                        <w:rPr>
                          <w:noProof/>
                        </w:rPr>
                        <w:t>12</w:t>
                      </w:r>
                      <w:r>
                        <w:fldChar w:fldCharType="end"/>
                      </w:r>
                      <w:r w:rsidR="00525887">
                        <w:t>1</w:t>
                      </w:r>
                      <w:r w:rsidRPr="00F76FA5">
                        <w:t>: Chart showing bitcoin dominance, with key lines of resistance and support denoted. Data courtesy of TradingView.com</w:t>
                      </w:r>
                    </w:p>
                  </w:txbxContent>
                </v:textbox>
                <w10:wrap type="topAndBottom"/>
              </v:shape>
            </w:pict>
          </mc:Fallback>
        </mc:AlternateContent>
      </w:r>
      <w:r w:rsidR="006453EB">
        <w:rPr>
          <w:rFonts w:ascii="Times New Roman" w:hAnsi="Times New Roman" w:cs="Times New Roman"/>
          <w:noProof/>
          <w:sz w:val="24"/>
          <w:szCs w:val="24"/>
        </w:rPr>
        <w:drawing>
          <wp:anchor distT="0" distB="0" distL="114300" distR="114300" simplePos="0" relativeHeight="251677696" behindDoc="0" locked="0" layoutInCell="1" allowOverlap="1" wp14:anchorId="0D620C0B" wp14:editId="135DE808">
            <wp:simplePos x="0" y="0"/>
            <wp:positionH relativeFrom="column">
              <wp:posOffset>58039</wp:posOffset>
            </wp:positionH>
            <wp:positionV relativeFrom="paragraph">
              <wp:posOffset>593979</wp:posOffset>
            </wp:positionV>
            <wp:extent cx="5943600" cy="3272155"/>
            <wp:effectExtent l="0" t="0" r="0" b="4445"/>
            <wp:wrapTopAndBottom/>
            <wp:docPr id="159401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9871" name="Picture 159401987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272155"/>
                    </a:xfrm>
                    <a:prstGeom prst="rect">
                      <a:avLst/>
                    </a:prstGeom>
                  </pic:spPr>
                </pic:pic>
              </a:graphicData>
            </a:graphic>
            <wp14:sizeRelH relativeFrom="page">
              <wp14:pctWidth>0</wp14:pctWidth>
            </wp14:sizeRelH>
            <wp14:sizeRelV relativeFrom="page">
              <wp14:pctHeight>0</wp14:pctHeight>
            </wp14:sizeRelV>
          </wp:anchor>
        </w:drawing>
      </w:r>
      <w:r w:rsidR="00AB230C">
        <w:rPr>
          <w:rFonts w:ascii="Times New Roman" w:hAnsi="Times New Roman" w:cs="Times New Roman"/>
          <w:sz w:val="24"/>
          <w:szCs w:val="24"/>
        </w:rPr>
        <w:t xml:space="preserve">As observed previously, two indispensable </w:t>
      </w:r>
      <w:r w:rsidR="00D00E37">
        <w:rPr>
          <w:rFonts w:ascii="Times New Roman" w:hAnsi="Times New Roman" w:cs="Times New Roman"/>
          <w:sz w:val="24"/>
          <w:szCs w:val="24"/>
        </w:rPr>
        <w:t xml:space="preserve">historical </w:t>
      </w:r>
      <w:r w:rsidR="00AB230C">
        <w:rPr>
          <w:rFonts w:ascii="Times New Roman" w:hAnsi="Times New Roman" w:cs="Times New Roman"/>
          <w:sz w:val="24"/>
          <w:szCs w:val="24"/>
        </w:rPr>
        <w:t>metrics for monitoring general sentiment in the crypto market are Bitcoin and Tether dominance.</w:t>
      </w:r>
    </w:p>
    <w:p w14:paraId="2080FD96" w14:textId="4F3DF6CC" w:rsidR="006453EB" w:rsidRDefault="00B930E7" w:rsidP="00224D1D">
      <w:pPr>
        <w:pStyle w:val="Caption"/>
        <w:spacing w:line="360" w:lineRule="auto"/>
        <w:rPr>
          <w:rFonts w:ascii="Times New Roman" w:hAnsi="Times New Roman" w:cs="Times New Roman"/>
          <w:i w:val="0"/>
          <w:iCs w:val="0"/>
          <w:color w:val="auto"/>
          <w:sz w:val="24"/>
          <w:szCs w:val="24"/>
        </w:rPr>
      </w:pPr>
      <w:r w:rsidRPr="003B5B7E">
        <w:rPr>
          <w:rFonts w:ascii="Times New Roman" w:hAnsi="Times New Roman" w:cs="Times New Roman"/>
          <w:i w:val="0"/>
          <w:iCs w:val="0"/>
          <w:color w:val="auto"/>
          <w:sz w:val="24"/>
          <w:szCs w:val="24"/>
        </w:rPr>
        <w:tab/>
        <w:t>Breakthroughs past key resistances and supports in these charts</w:t>
      </w:r>
      <w:r w:rsidR="00C14BD5">
        <w:rPr>
          <w:rFonts w:ascii="Times New Roman" w:hAnsi="Times New Roman" w:cs="Times New Roman"/>
          <w:i w:val="0"/>
          <w:iCs w:val="0"/>
          <w:color w:val="auto"/>
          <w:sz w:val="24"/>
          <w:szCs w:val="24"/>
        </w:rPr>
        <w:t xml:space="preserve"> (</w:t>
      </w:r>
      <w:r w:rsidR="00C14BD5">
        <w:rPr>
          <w:rFonts w:ascii="Times New Roman" w:hAnsi="Times New Roman" w:cs="Times New Roman"/>
          <w:color w:val="auto"/>
          <w:sz w:val="24"/>
          <w:szCs w:val="24"/>
        </w:rPr>
        <w:t>see figure 11</w:t>
      </w:r>
      <w:r w:rsidR="00C14BD5" w:rsidRPr="006D37CC">
        <w:rPr>
          <w:rFonts w:ascii="Times New Roman" w:hAnsi="Times New Roman" w:cs="Times New Roman"/>
          <w:i w:val="0"/>
          <w:iCs w:val="0"/>
          <w:color w:val="auto"/>
          <w:sz w:val="24"/>
          <w:szCs w:val="24"/>
        </w:rPr>
        <w:t>)</w:t>
      </w:r>
      <w:r w:rsidR="00C14BD5">
        <w:rPr>
          <w:rFonts w:ascii="Times New Roman" w:hAnsi="Times New Roman" w:cs="Times New Roman"/>
          <w:color w:val="auto"/>
          <w:sz w:val="24"/>
          <w:szCs w:val="24"/>
        </w:rPr>
        <w:t xml:space="preserve"> </w:t>
      </w:r>
      <w:r w:rsidRPr="003B5B7E">
        <w:rPr>
          <w:rFonts w:ascii="Times New Roman" w:hAnsi="Times New Roman" w:cs="Times New Roman"/>
          <w:i w:val="0"/>
          <w:iCs w:val="0"/>
          <w:color w:val="auto"/>
          <w:sz w:val="24"/>
          <w:szCs w:val="24"/>
        </w:rPr>
        <w:t xml:space="preserve">can help to identify reversals in the market and </w:t>
      </w:r>
      <w:r w:rsidR="00272AC1" w:rsidRPr="003B5B7E">
        <w:rPr>
          <w:rFonts w:ascii="Times New Roman" w:hAnsi="Times New Roman" w:cs="Times New Roman"/>
          <w:i w:val="0"/>
          <w:iCs w:val="0"/>
          <w:color w:val="auto"/>
          <w:sz w:val="24"/>
          <w:szCs w:val="24"/>
        </w:rPr>
        <w:t xml:space="preserve">when </w:t>
      </w:r>
      <w:r w:rsidRPr="003B5B7E">
        <w:rPr>
          <w:rFonts w:ascii="Times New Roman" w:hAnsi="Times New Roman" w:cs="Times New Roman"/>
          <w:i w:val="0"/>
          <w:iCs w:val="0"/>
          <w:color w:val="auto"/>
          <w:sz w:val="24"/>
          <w:szCs w:val="24"/>
        </w:rPr>
        <w:t>trade</w:t>
      </w:r>
      <w:r w:rsidR="00FC1075">
        <w:rPr>
          <w:rFonts w:ascii="Times New Roman" w:hAnsi="Times New Roman" w:cs="Times New Roman"/>
          <w:i w:val="0"/>
          <w:iCs w:val="0"/>
          <w:color w:val="auto"/>
          <w:sz w:val="24"/>
          <w:szCs w:val="24"/>
        </w:rPr>
        <w:t>r</w:t>
      </w:r>
      <w:r w:rsidRPr="003B5B7E">
        <w:rPr>
          <w:rFonts w:ascii="Times New Roman" w:hAnsi="Times New Roman" w:cs="Times New Roman"/>
          <w:i w:val="0"/>
          <w:iCs w:val="0"/>
          <w:color w:val="auto"/>
          <w:sz w:val="24"/>
          <w:szCs w:val="24"/>
        </w:rPr>
        <w:t xml:space="preserve">s </w:t>
      </w:r>
      <w:r w:rsidR="00272AC1" w:rsidRPr="003B5B7E">
        <w:rPr>
          <w:rFonts w:ascii="Times New Roman" w:hAnsi="Times New Roman" w:cs="Times New Roman"/>
          <w:i w:val="0"/>
          <w:iCs w:val="0"/>
          <w:color w:val="auto"/>
          <w:sz w:val="24"/>
          <w:szCs w:val="24"/>
        </w:rPr>
        <w:t xml:space="preserve">are </w:t>
      </w:r>
      <w:r w:rsidR="00FC1075">
        <w:rPr>
          <w:rFonts w:ascii="Times New Roman" w:hAnsi="Times New Roman" w:cs="Times New Roman"/>
          <w:i w:val="0"/>
          <w:iCs w:val="0"/>
          <w:color w:val="auto"/>
          <w:sz w:val="24"/>
          <w:szCs w:val="24"/>
        </w:rPr>
        <w:t>moving</w:t>
      </w:r>
      <w:r w:rsidRPr="003B5B7E">
        <w:rPr>
          <w:rFonts w:ascii="Times New Roman" w:hAnsi="Times New Roman" w:cs="Times New Roman"/>
          <w:i w:val="0"/>
          <w:iCs w:val="0"/>
          <w:color w:val="auto"/>
          <w:sz w:val="24"/>
          <w:szCs w:val="24"/>
        </w:rPr>
        <w:t xml:space="preserve"> </w:t>
      </w:r>
      <w:r w:rsidR="00272AC1" w:rsidRPr="003B5B7E">
        <w:rPr>
          <w:rFonts w:ascii="Times New Roman" w:hAnsi="Times New Roman" w:cs="Times New Roman"/>
          <w:i w:val="0"/>
          <w:iCs w:val="0"/>
          <w:color w:val="auto"/>
          <w:sz w:val="24"/>
          <w:szCs w:val="24"/>
        </w:rPr>
        <w:t xml:space="preserve">to front-run </w:t>
      </w:r>
      <w:r w:rsidRPr="003B5B7E">
        <w:rPr>
          <w:rFonts w:ascii="Times New Roman" w:hAnsi="Times New Roman" w:cs="Times New Roman"/>
          <w:i w:val="0"/>
          <w:iCs w:val="0"/>
          <w:color w:val="auto"/>
          <w:sz w:val="24"/>
          <w:szCs w:val="24"/>
        </w:rPr>
        <w:t>them.</w:t>
      </w:r>
      <w:r w:rsidR="003B5B7E">
        <w:rPr>
          <w:rFonts w:ascii="Times New Roman" w:hAnsi="Times New Roman" w:cs="Times New Roman"/>
          <w:i w:val="0"/>
          <w:iCs w:val="0"/>
          <w:color w:val="auto"/>
          <w:sz w:val="24"/>
          <w:szCs w:val="24"/>
        </w:rPr>
        <w:t xml:space="preserve"> For example, an </w:t>
      </w:r>
      <w:r w:rsidR="003B5B7E">
        <w:rPr>
          <w:rFonts w:ascii="Times New Roman" w:hAnsi="Times New Roman" w:cs="Times New Roman"/>
          <w:i w:val="0"/>
          <w:iCs w:val="0"/>
          <w:color w:val="auto"/>
          <w:sz w:val="24"/>
          <w:szCs w:val="24"/>
        </w:rPr>
        <w:lastRenderedPageBreak/>
        <w:t>investor may want to begin shifting</w:t>
      </w:r>
      <w:r w:rsidR="00662027">
        <w:rPr>
          <w:rFonts w:ascii="Times New Roman" w:hAnsi="Times New Roman" w:cs="Times New Roman"/>
          <w:i w:val="0"/>
          <w:iCs w:val="0"/>
          <w:color w:val="auto"/>
          <w:sz w:val="24"/>
          <w:szCs w:val="24"/>
        </w:rPr>
        <w:t xml:space="preserve"> heavily</w:t>
      </w:r>
      <w:r w:rsidR="003B5B7E">
        <w:rPr>
          <w:rFonts w:ascii="Times New Roman" w:hAnsi="Times New Roman" w:cs="Times New Roman"/>
          <w:i w:val="0"/>
          <w:iCs w:val="0"/>
          <w:color w:val="auto"/>
          <w:sz w:val="24"/>
          <w:szCs w:val="24"/>
        </w:rPr>
        <w:t xml:space="preserve"> into altcoins when Bitcoin dominance pushes below the support at 49% and back into Bitcoin or cash as it nears the </w:t>
      </w:r>
      <w:r w:rsidR="004114E3">
        <w:rPr>
          <w:rFonts w:ascii="Times New Roman" w:hAnsi="Times New Roman" w:cs="Times New Roman"/>
          <w:i w:val="0"/>
          <w:iCs w:val="0"/>
          <w:color w:val="auto"/>
          <w:sz w:val="24"/>
          <w:szCs w:val="24"/>
        </w:rPr>
        <w:t>support</w:t>
      </w:r>
      <w:r w:rsidR="003B5B7E">
        <w:rPr>
          <w:rFonts w:ascii="Times New Roman" w:hAnsi="Times New Roman" w:cs="Times New Roman"/>
          <w:i w:val="0"/>
          <w:iCs w:val="0"/>
          <w:color w:val="auto"/>
          <w:sz w:val="24"/>
          <w:szCs w:val="24"/>
        </w:rPr>
        <w:t xml:space="preserve"> at 40%.</w:t>
      </w:r>
      <w:r w:rsidR="00297BAD">
        <w:rPr>
          <w:rFonts w:ascii="Times New Roman" w:hAnsi="Times New Roman" w:cs="Times New Roman"/>
          <w:i w:val="0"/>
          <w:iCs w:val="0"/>
          <w:color w:val="auto"/>
          <w:sz w:val="24"/>
          <w:szCs w:val="24"/>
        </w:rPr>
        <w:t xml:space="preserve"> In the case of </w:t>
      </w:r>
      <w:r w:rsidR="003A4AE3">
        <w:rPr>
          <w:rFonts w:ascii="Times New Roman" w:hAnsi="Times New Roman" w:cs="Times New Roman"/>
          <w:i w:val="0"/>
          <w:iCs w:val="0"/>
          <w:color w:val="auto"/>
          <w:sz w:val="24"/>
          <w:szCs w:val="24"/>
        </w:rPr>
        <w:t>T</w:t>
      </w:r>
      <w:r w:rsidR="00297BAD">
        <w:rPr>
          <w:rFonts w:ascii="Times New Roman" w:hAnsi="Times New Roman" w:cs="Times New Roman"/>
          <w:i w:val="0"/>
          <w:iCs w:val="0"/>
          <w:color w:val="auto"/>
          <w:sz w:val="24"/>
          <w:szCs w:val="24"/>
        </w:rPr>
        <w:t>ether dominance, a break past</w:t>
      </w:r>
      <w:r w:rsidR="00DB1AE3">
        <w:rPr>
          <w:rFonts w:ascii="Times New Roman" w:hAnsi="Times New Roman" w:cs="Times New Roman"/>
          <w:i w:val="0"/>
          <w:iCs w:val="0"/>
          <w:color w:val="auto"/>
          <w:sz w:val="24"/>
          <w:szCs w:val="24"/>
        </w:rPr>
        <w:t xml:space="preserve"> support at 3.75% indicates strong buying pressure likely to go further, while piercing</w:t>
      </w:r>
      <w:r w:rsidR="00297BAD">
        <w:rPr>
          <w:rFonts w:ascii="Times New Roman" w:hAnsi="Times New Roman" w:cs="Times New Roman"/>
          <w:i w:val="0"/>
          <w:iCs w:val="0"/>
          <w:color w:val="auto"/>
          <w:sz w:val="24"/>
          <w:szCs w:val="24"/>
        </w:rPr>
        <w:t xml:space="preserve"> resistance at 6.75% </w:t>
      </w:r>
      <w:r w:rsidR="0024245F">
        <w:rPr>
          <w:rFonts w:ascii="Times New Roman" w:hAnsi="Times New Roman" w:cs="Times New Roman"/>
          <w:i w:val="0"/>
          <w:iCs w:val="0"/>
          <w:color w:val="auto"/>
          <w:sz w:val="24"/>
          <w:szCs w:val="24"/>
        </w:rPr>
        <w:t xml:space="preserve">signals </w:t>
      </w:r>
      <w:r w:rsidR="00297BAD">
        <w:rPr>
          <w:rFonts w:ascii="Times New Roman" w:hAnsi="Times New Roman" w:cs="Times New Roman"/>
          <w:i w:val="0"/>
          <w:iCs w:val="0"/>
          <w:color w:val="auto"/>
          <w:sz w:val="24"/>
          <w:szCs w:val="24"/>
        </w:rPr>
        <w:t>that the top of the market is in and the reversal into a bear market is coming soon.</w:t>
      </w:r>
    </w:p>
    <w:p w14:paraId="497AE2FC" w14:textId="131BCCCA" w:rsidR="006453EB" w:rsidRDefault="00F82F87" w:rsidP="00224D1D">
      <w:pPr>
        <w:spacing w:line="360" w:lineRule="auto"/>
        <w:rPr>
          <w:rFonts w:ascii="Times New Roman" w:hAnsi="Times New Roman" w:cs="Times New Roman"/>
          <w:sz w:val="24"/>
          <w:szCs w:val="24"/>
        </w:rPr>
      </w:pPr>
      <w:r>
        <w:tab/>
      </w:r>
      <w:r>
        <w:rPr>
          <w:rFonts w:ascii="Times New Roman" w:hAnsi="Times New Roman" w:cs="Times New Roman"/>
          <w:sz w:val="24"/>
          <w:szCs w:val="24"/>
        </w:rPr>
        <w:t xml:space="preserve">These overarching market sentiments are best supplemented by monitoring projections for individual narratives. For example, keeping in mind earlier projections of Base reaching the </w:t>
      </w:r>
      <w:r w:rsidR="00D62C40">
        <w:rPr>
          <w:rFonts w:ascii="Times New Roman" w:hAnsi="Times New Roman" w:cs="Times New Roman"/>
          <w:sz w:val="24"/>
          <w:szCs w:val="24"/>
        </w:rPr>
        <w:t xml:space="preserve">modest </w:t>
      </w:r>
      <w:r>
        <w:rPr>
          <w:rFonts w:ascii="Times New Roman" w:hAnsi="Times New Roman" w:cs="Times New Roman"/>
          <w:sz w:val="24"/>
          <w:szCs w:val="24"/>
        </w:rPr>
        <w:t xml:space="preserve">market share of </w:t>
      </w:r>
      <w:r w:rsidR="00D62C40">
        <w:rPr>
          <w:rFonts w:ascii="Times New Roman" w:hAnsi="Times New Roman" w:cs="Times New Roman"/>
          <w:sz w:val="24"/>
          <w:szCs w:val="24"/>
        </w:rPr>
        <w:t>Polygon (9% of Ethereum) or reaching levels comparable to Arbitrum and Optimism (50% of Ethereum),</w:t>
      </w:r>
      <w:r w:rsidR="00875E13">
        <w:rPr>
          <w:rFonts w:ascii="Times New Roman" w:hAnsi="Times New Roman" w:cs="Times New Roman"/>
          <w:sz w:val="24"/>
          <w:szCs w:val="24"/>
        </w:rPr>
        <w:t xml:space="preserve"> the ratio of Base’s market share to Ethereum’s is a more useful metric than its dollar amount, since </w:t>
      </w:r>
      <w:r w:rsidR="0013648E">
        <w:rPr>
          <w:rFonts w:ascii="Times New Roman" w:hAnsi="Times New Roman" w:cs="Times New Roman"/>
          <w:sz w:val="24"/>
          <w:szCs w:val="24"/>
        </w:rPr>
        <w:t xml:space="preserve">Ethereum is driven heavily </w:t>
      </w:r>
      <w:r w:rsidR="00875E13">
        <w:rPr>
          <w:rFonts w:ascii="Times New Roman" w:hAnsi="Times New Roman" w:cs="Times New Roman"/>
          <w:sz w:val="24"/>
          <w:szCs w:val="24"/>
        </w:rPr>
        <w:t xml:space="preserve">by larger market forces. Therefore, an investor may begin to take profits at a 1:10 ratio </w:t>
      </w:r>
      <w:r w:rsidR="00A03065">
        <w:rPr>
          <w:rFonts w:ascii="Times New Roman" w:hAnsi="Times New Roman" w:cs="Times New Roman"/>
          <w:sz w:val="24"/>
          <w:szCs w:val="24"/>
        </w:rPr>
        <w:t xml:space="preserve">of Base to Ethereum market cap </w:t>
      </w:r>
      <w:r w:rsidR="00875E13">
        <w:rPr>
          <w:rFonts w:ascii="Times New Roman" w:hAnsi="Times New Roman" w:cs="Times New Roman"/>
          <w:sz w:val="24"/>
          <w:szCs w:val="24"/>
        </w:rPr>
        <w:t>with an upmost target of 1:2</w:t>
      </w:r>
      <w:r w:rsidR="00A03065">
        <w:rPr>
          <w:rFonts w:ascii="Times New Roman" w:hAnsi="Times New Roman" w:cs="Times New Roman"/>
          <w:sz w:val="24"/>
          <w:szCs w:val="24"/>
        </w:rPr>
        <w:t>, all the while watching to make sure that Bitcoin and Tether dominance don’t suggest a negative outlook on the whole market</w:t>
      </w:r>
      <w:r w:rsidR="00875E13">
        <w:rPr>
          <w:rFonts w:ascii="Times New Roman" w:hAnsi="Times New Roman" w:cs="Times New Roman"/>
          <w:sz w:val="24"/>
          <w:szCs w:val="24"/>
        </w:rPr>
        <w:t>.</w:t>
      </w:r>
    </w:p>
    <w:p w14:paraId="2DC6D168" w14:textId="3F036DA8" w:rsidR="00792E38" w:rsidRDefault="00792E38"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Not all </w:t>
      </w:r>
      <w:r w:rsidR="009C789E">
        <w:rPr>
          <w:rFonts w:ascii="Times New Roman" w:hAnsi="Times New Roman" w:cs="Times New Roman"/>
          <w:sz w:val="24"/>
          <w:szCs w:val="24"/>
        </w:rPr>
        <w:t>sell</w:t>
      </w:r>
      <w:r>
        <w:rPr>
          <w:rFonts w:ascii="Times New Roman" w:hAnsi="Times New Roman" w:cs="Times New Roman"/>
          <w:sz w:val="24"/>
          <w:szCs w:val="24"/>
        </w:rPr>
        <w:t xml:space="preserve"> signals can be quantified with numbers.</w:t>
      </w:r>
      <w:r w:rsidR="009C789E">
        <w:rPr>
          <w:rFonts w:ascii="Times New Roman" w:hAnsi="Times New Roman" w:cs="Times New Roman"/>
          <w:sz w:val="24"/>
          <w:szCs w:val="24"/>
        </w:rPr>
        <w:t xml:space="preserve"> </w:t>
      </w:r>
      <w:r w:rsidR="00A83221">
        <w:rPr>
          <w:rFonts w:ascii="Times New Roman" w:hAnsi="Times New Roman" w:cs="Times New Roman"/>
          <w:sz w:val="24"/>
          <w:szCs w:val="24"/>
        </w:rPr>
        <w:t xml:space="preserve">Some are obvious – a headline or press release </w:t>
      </w:r>
      <w:r w:rsidR="00D42B79">
        <w:rPr>
          <w:rFonts w:ascii="Times New Roman" w:hAnsi="Times New Roman" w:cs="Times New Roman"/>
          <w:sz w:val="24"/>
          <w:szCs w:val="24"/>
        </w:rPr>
        <w:t>saying that Blackrock will never partner with an RWA project</w:t>
      </w:r>
      <w:r w:rsidR="00A83221">
        <w:rPr>
          <w:rFonts w:ascii="Times New Roman" w:hAnsi="Times New Roman" w:cs="Times New Roman"/>
          <w:sz w:val="24"/>
          <w:szCs w:val="24"/>
        </w:rPr>
        <w:t>, for example.</w:t>
      </w:r>
      <w:r w:rsidR="00E2753D">
        <w:rPr>
          <w:rFonts w:ascii="Times New Roman" w:hAnsi="Times New Roman" w:cs="Times New Roman"/>
          <w:sz w:val="24"/>
          <w:szCs w:val="24"/>
        </w:rPr>
        <w:t xml:space="preserve"> Others can be more subtle – </w:t>
      </w:r>
      <w:r w:rsidR="002823F7">
        <w:rPr>
          <w:rFonts w:ascii="Times New Roman" w:hAnsi="Times New Roman" w:cs="Times New Roman"/>
          <w:sz w:val="24"/>
          <w:szCs w:val="24"/>
        </w:rPr>
        <w:t>an increase</w:t>
      </w:r>
      <w:r w:rsidR="0045774C">
        <w:rPr>
          <w:rFonts w:ascii="Times New Roman" w:hAnsi="Times New Roman" w:cs="Times New Roman"/>
          <w:sz w:val="24"/>
          <w:szCs w:val="24"/>
        </w:rPr>
        <w:t xml:space="preserve"> </w:t>
      </w:r>
      <w:r w:rsidR="00E2753D">
        <w:rPr>
          <w:rFonts w:ascii="Times New Roman" w:hAnsi="Times New Roman" w:cs="Times New Roman"/>
          <w:sz w:val="24"/>
          <w:szCs w:val="24"/>
        </w:rPr>
        <w:t xml:space="preserve">of ads </w:t>
      </w:r>
      <w:r w:rsidR="00702FDC">
        <w:rPr>
          <w:rFonts w:ascii="Times New Roman" w:hAnsi="Times New Roman" w:cs="Times New Roman"/>
          <w:sz w:val="24"/>
          <w:szCs w:val="24"/>
        </w:rPr>
        <w:t xml:space="preserve">for crypto exchanges </w:t>
      </w:r>
      <w:r w:rsidR="00E2753D">
        <w:rPr>
          <w:rFonts w:ascii="Times New Roman" w:hAnsi="Times New Roman" w:cs="Times New Roman"/>
          <w:sz w:val="24"/>
          <w:szCs w:val="24"/>
        </w:rPr>
        <w:t xml:space="preserve">on television, a coin trending on </w:t>
      </w:r>
      <w:r w:rsidR="00DC046E">
        <w:rPr>
          <w:rFonts w:ascii="Times New Roman" w:hAnsi="Times New Roman" w:cs="Times New Roman"/>
          <w:sz w:val="24"/>
          <w:szCs w:val="24"/>
        </w:rPr>
        <w:t>X</w:t>
      </w:r>
      <w:r w:rsidR="007E188E">
        <w:rPr>
          <w:rFonts w:ascii="Times New Roman" w:hAnsi="Times New Roman" w:cs="Times New Roman"/>
          <w:sz w:val="24"/>
          <w:szCs w:val="24"/>
        </w:rPr>
        <w:t xml:space="preserve"> (</w:t>
      </w:r>
      <w:r w:rsidR="004A45ED">
        <w:rPr>
          <w:rFonts w:ascii="Times New Roman" w:hAnsi="Times New Roman" w:cs="Times New Roman"/>
          <w:sz w:val="24"/>
          <w:szCs w:val="24"/>
        </w:rPr>
        <w:t xml:space="preserve">formerly </w:t>
      </w:r>
      <w:r w:rsidR="002847CD">
        <w:rPr>
          <w:rFonts w:ascii="Times New Roman" w:hAnsi="Times New Roman" w:cs="Times New Roman"/>
          <w:sz w:val="24"/>
          <w:szCs w:val="24"/>
        </w:rPr>
        <w:t>T</w:t>
      </w:r>
      <w:r w:rsidR="00E2753D">
        <w:rPr>
          <w:rFonts w:ascii="Times New Roman" w:hAnsi="Times New Roman" w:cs="Times New Roman"/>
          <w:sz w:val="24"/>
          <w:szCs w:val="24"/>
        </w:rPr>
        <w:t>witter</w:t>
      </w:r>
      <w:r w:rsidR="007E188E">
        <w:rPr>
          <w:rFonts w:ascii="Times New Roman" w:hAnsi="Times New Roman" w:cs="Times New Roman"/>
          <w:sz w:val="24"/>
          <w:szCs w:val="24"/>
        </w:rPr>
        <w:t>)</w:t>
      </w:r>
      <w:r w:rsidR="00E2753D">
        <w:rPr>
          <w:rFonts w:ascii="Times New Roman" w:hAnsi="Times New Roman" w:cs="Times New Roman"/>
          <w:sz w:val="24"/>
          <w:szCs w:val="24"/>
        </w:rPr>
        <w:t xml:space="preserve">, or even overheard conversations of regular people discussing crypto in day-to-day life. </w:t>
      </w:r>
      <w:r w:rsidR="00566167">
        <w:rPr>
          <w:rFonts w:ascii="Times New Roman" w:hAnsi="Times New Roman" w:cs="Times New Roman"/>
          <w:sz w:val="24"/>
          <w:szCs w:val="24"/>
        </w:rPr>
        <w:t>These anecdotes should not be the basis of an exit strategy, but investors should bear them in mind when sentiment is hard to pinpoint by data alone.</w:t>
      </w:r>
      <w:r w:rsidR="00AB3190">
        <w:rPr>
          <w:rFonts w:ascii="Times New Roman" w:hAnsi="Times New Roman" w:cs="Times New Roman"/>
          <w:sz w:val="24"/>
          <w:szCs w:val="24"/>
        </w:rPr>
        <w:t xml:space="preserve"> Ultimately, a good exit strategy is multifaceted, unshakable by market movements as long as core convictions remain unchanged, and vigilant</w:t>
      </w:r>
      <w:r w:rsidR="00F57BD8">
        <w:rPr>
          <w:rFonts w:ascii="Times New Roman" w:hAnsi="Times New Roman" w:cs="Times New Roman"/>
          <w:sz w:val="24"/>
          <w:szCs w:val="24"/>
        </w:rPr>
        <w:t>ly waiting</w:t>
      </w:r>
      <w:r w:rsidR="00AB3190">
        <w:rPr>
          <w:rFonts w:ascii="Times New Roman" w:hAnsi="Times New Roman" w:cs="Times New Roman"/>
          <w:sz w:val="24"/>
          <w:szCs w:val="24"/>
        </w:rPr>
        <w:t xml:space="preserve"> for a confluence of several top signals coming together.</w:t>
      </w:r>
    </w:p>
    <w:p w14:paraId="7B9FC58A" w14:textId="77777777" w:rsidR="00411C69" w:rsidRDefault="00411C69" w:rsidP="00224D1D">
      <w:pPr>
        <w:spacing w:line="360" w:lineRule="auto"/>
        <w:jc w:val="center"/>
        <w:rPr>
          <w:rFonts w:ascii="Times New Roman" w:hAnsi="Times New Roman" w:cs="Times New Roman"/>
          <w:b/>
          <w:bCs/>
          <w:sz w:val="28"/>
          <w:szCs w:val="28"/>
        </w:rPr>
      </w:pPr>
    </w:p>
    <w:p w14:paraId="737775BB" w14:textId="77777777" w:rsidR="00411C69" w:rsidRDefault="00411C69" w:rsidP="00224D1D">
      <w:pPr>
        <w:spacing w:line="360" w:lineRule="auto"/>
        <w:jc w:val="center"/>
        <w:rPr>
          <w:rFonts w:ascii="Times New Roman" w:hAnsi="Times New Roman" w:cs="Times New Roman"/>
          <w:b/>
          <w:bCs/>
          <w:sz w:val="28"/>
          <w:szCs w:val="28"/>
        </w:rPr>
      </w:pPr>
    </w:p>
    <w:p w14:paraId="34540389" w14:textId="77777777" w:rsidR="00411C69" w:rsidRDefault="00411C69" w:rsidP="00224D1D">
      <w:pPr>
        <w:spacing w:line="360" w:lineRule="auto"/>
        <w:jc w:val="center"/>
        <w:rPr>
          <w:rFonts w:ascii="Times New Roman" w:hAnsi="Times New Roman" w:cs="Times New Roman"/>
          <w:b/>
          <w:bCs/>
          <w:sz w:val="28"/>
          <w:szCs w:val="28"/>
        </w:rPr>
      </w:pPr>
    </w:p>
    <w:p w14:paraId="42707A82" w14:textId="77777777" w:rsidR="00411C69" w:rsidRDefault="00411C69" w:rsidP="00224D1D">
      <w:pPr>
        <w:spacing w:line="360" w:lineRule="auto"/>
        <w:jc w:val="center"/>
        <w:rPr>
          <w:rFonts w:ascii="Times New Roman" w:hAnsi="Times New Roman" w:cs="Times New Roman"/>
          <w:b/>
          <w:bCs/>
          <w:sz w:val="28"/>
          <w:szCs w:val="28"/>
        </w:rPr>
      </w:pPr>
    </w:p>
    <w:p w14:paraId="7F324D4C" w14:textId="77777777" w:rsidR="00411C69" w:rsidRDefault="00411C69" w:rsidP="00224D1D">
      <w:pPr>
        <w:spacing w:line="360" w:lineRule="auto"/>
        <w:jc w:val="center"/>
        <w:rPr>
          <w:rFonts w:ascii="Times New Roman" w:hAnsi="Times New Roman" w:cs="Times New Roman"/>
          <w:b/>
          <w:bCs/>
          <w:sz w:val="28"/>
          <w:szCs w:val="28"/>
        </w:rPr>
      </w:pPr>
    </w:p>
    <w:p w14:paraId="06B26212" w14:textId="77777777" w:rsidR="00411C69" w:rsidRDefault="00411C69" w:rsidP="00224D1D">
      <w:pPr>
        <w:spacing w:line="360" w:lineRule="auto"/>
        <w:jc w:val="center"/>
        <w:rPr>
          <w:rFonts w:ascii="Times New Roman" w:hAnsi="Times New Roman" w:cs="Times New Roman"/>
          <w:b/>
          <w:bCs/>
          <w:sz w:val="28"/>
          <w:szCs w:val="28"/>
        </w:rPr>
      </w:pPr>
    </w:p>
    <w:p w14:paraId="447CC182" w14:textId="47CC6102" w:rsidR="00000787" w:rsidRPr="00411C69" w:rsidRDefault="00000787" w:rsidP="00224D1D">
      <w:pPr>
        <w:spacing w:line="360" w:lineRule="auto"/>
        <w:jc w:val="center"/>
        <w:rPr>
          <w:rFonts w:ascii="Times New Roman" w:hAnsi="Times New Roman" w:cs="Times New Roman"/>
          <w:b/>
          <w:bCs/>
          <w:sz w:val="28"/>
          <w:szCs w:val="28"/>
        </w:rPr>
      </w:pPr>
      <w:r w:rsidRPr="00411C69">
        <w:rPr>
          <w:rFonts w:ascii="Times New Roman" w:hAnsi="Times New Roman" w:cs="Times New Roman"/>
          <w:b/>
          <w:bCs/>
          <w:sz w:val="28"/>
          <w:szCs w:val="28"/>
        </w:rPr>
        <w:lastRenderedPageBreak/>
        <w:t>Summary and Closing Thoughts</w:t>
      </w:r>
    </w:p>
    <w:p w14:paraId="2F6E4359" w14:textId="5CD41A1F" w:rsidR="00000787" w:rsidRDefault="00000787"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The cryptocurrency </w:t>
      </w:r>
      <w:r w:rsidR="00E30EEA">
        <w:rPr>
          <w:rFonts w:ascii="Times New Roman" w:hAnsi="Times New Roman" w:cs="Times New Roman"/>
          <w:sz w:val="24"/>
          <w:szCs w:val="24"/>
        </w:rPr>
        <w:t xml:space="preserve">scene </w:t>
      </w:r>
      <w:r>
        <w:rPr>
          <w:rFonts w:ascii="Times New Roman" w:hAnsi="Times New Roman" w:cs="Times New Roman"/>
          <w:sz w:val="24"/>
          <w:szCs w:val="24"/>
        </w:rPr>
        <w:t xml:space="preserve">is turbulent, volatile, and maniacal to a degree head-and-shoulders above </w:t>
      </w:r>
      <w:r w:rsidR="00E30EEA">
        <w:rPr>
          <w:rFonts w:ascii="Times New Roman" w:hAnsi="Times New Roman" w:cs="Times New Roman"/>
          <w:sz w:val="24"/>
          <w:szCs w:val="24"/>
        </w:rPr>
        <w:t>traditional markets</w:t>
      </w:r>
      <w:r>
        <w:rPr>
          <w:rFonts w:ascii="Times New Roman" w:hAnsi="Times New Roman" w:cs="Times New Roman"/>
          <w:sz w:val="24"/>
          <w:szCs w:val="24"/>
        </w:rPr>
        <w:t xml:space="preserve">, owing to its relative youth and unique potential. </w:t>
      </w:r>
      <w:r w:rsidR="009B0F6E">
        <w:rPr>
          <w:rFonts w:ascii="Times New Roman" w:hAnsi="Times New Roman" w:cs="Times New Roman"/>
          <w:sz w:val="24"/>
          <w:szCs w:val="24"/>
        </w:rPr>
        <w:t xml:space="preserve">To the benefit of the wise investor, this new frontier presents market inefficiencies ripe for exploitation in the relative absence of hedge funds and </w:t>
      </w:r>
      <w:r w:rsidR="002B62D5">
        <w:rPr>
          <w:rFonts w:ascii="Times New Roman" w:hAnsi="Times New Roman" w:cs="Times New Roman"/>
          <w:sz w:val="24"/>
          <w:szCs w:val="24"/>
        </w:rPr>
        <w:t xml:space="preserve">regulators with </w:t>
      </w:r>
      <w:r w:rsidR="009B0F6E">
        <w:rPr>
          <w:rFonts w:ascii="Times New Roman" w:hAnsi="Times New Roman" w:cs="Times New Roman"/>
          <w:sz w:val="24"/>
          <w:szCs w:val="24"/>
        </w:rPr>
        <w:t>hands in the pot.</w:t>
      </w:r>
    </w:p>
    <w:p w14:paraId="23B58FF9" w14:textId="6EC9211C" w:rsidR="000E3D51" w:rsidRPr="00000787" w:rsidRDefault="000E3D51" w:rsidP="00224D1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Despite this novelty, the past four cycles have presented clearly distinguishable patterns that serve as the basis of a sound strategy: accumulation of Bitcoin in the bear market, transition into alternatives during altcoin season, and withdrawal back into cash or Bitcoin at the end of the </w:t>
      </w:r>
      <w:r w:rsidR="009E0A83">
        <w:rPr>
          <w:rFonts w:ascii="Times New Roman" w:hAnsi="Times New Roman" w:cs="Times New Roman"/>
          <w:sz w:val="24"/>
          <w:szCs w:val="24"/>
        </w:rPr>
        <w:t>bull market</w:t>
      </w:r>
      <w:r>
        <w:rPr>
          <w:rFonts w:ascii="Times New Roman" w:hAnsi="Times New Roman" w:cs="Times New Roman"/>
          <w:sz w:val="24"/>
          <w:szCs w:val="24"/>
        </w:rPr>
        <w:t>.</w:t>
      </w:r>
      <w:r w:rsidR="001A0D09">
        <w:rPr>
          <w:rFonts w:ascii="Times New Roman" w:hAnsi="Times New Roman" w:cs="Times New Roman"/>
          <w:sz w:val="24"/>
          <w:szCs w:val="24"/>
        </w:rPr>
        <w:t xml:space="preserve"> Using this understanding as an outline, diligent investors can work with a huge advantage over retail traders motivated by </w:t>
      </w:r>
      <w:r w:rsidR="004504B4">
        <w:rPr>
          <w:rFonts w:ascii="Times New Roman" w:hAnsi="Times New Roman" w:cs="Times New Roman"/>
          <w:sz w:val="24"/>
          <w:szCs w:val="24"/>
        </w:rPr>
        <w:t>“</w:t>
      </w:r>
      <w:r w:rsidR="001A0D09">
        <w:rPr>
          <w:rFonts w:ascii="Times New Roman" w:hAnsi="Times New Roman" w:cs="Times New Roman"/>
          <w:sz w:val="24"/>
          <w:szCs w:val="24"/>
        </w:rPr>
        <w:t>FOMO</w:t>
      </w:r>
      <w:r w:rsidR="004504B4">
        <w:rPr>
          <w:rFonts w:ascii="Times New Roman" w:hAnsi="Times New Roman" w:cs="Times New Roman"/>
          <w:sz w:val="24"/>
          <w:szCs w:val="24"/>
        </w:rPr>
        <w:t>”</w:t>
      </w:r>
      <w:r w:rsidR="00A2070E">
        <w:rPr>
          <w:rFonts w:ascii="Times New Roman" w:hAnsi="Times New Roman" w:cs="Times New Roman"/>
          <w:sz w:val="24"/>
          <w:szCs w:val="24"/>
        </w:rPr>
        <w:t xml:space="preserve"> who lack a larger picture or thesis</w:t>
      </w:r>
      <w:r w:rsidR="001A0D09">
        <w:rPr>
          <w:rFonts w:ascii="Times New Roman" w:hAnsi="Times New Roman" w:cs="Times New Roman"/>
          <w:sz w:val="24"/>
          <w:szCs w:val="24"/>
        </w:rPr>
        <w:t>.</w:t>
      </w:r>
    </w:p>
    <w:p w14:paraId="3F4B5FFC" w14:textId="56A7FDFE" w:rsidR="00677D57" w:rsidRDefault="00A2070E" w:rsidP="00224D1D">
      <w:pPr>
        <w:spacing w:line="360" w:lineRule="auto"/>
        <w:rPr>
          <w:rFonts w:ascii="Times New Roman" w:hAnsi="Times New Roman" w:cs="Times New Roman"/>
          <w:sz w:val="24"/>
          <w:szCs w:val="24"/>
        </w:rPr>
      </w:pPr>
      <w:r>
        <w:rPr>
          <w:rFonts w:ascii="Times New Roman" w:hAnsi="Times New Roman" w:cs="Times New Roman"/>
          <w:sz w:val="24"/>
          <w:szCs w:val="24"/>
        </w:rPr>
        <w:tab/>
      </w:r>
      <w:r w:rsidR="007400A1">
        <w:rPr>
          <w:rFonts w:ascii="Times New Roman" w:hAnsi="Times New Roman" w:cs="Times New Roman"/>
          <w:sz w:val="24"/>
          <w:szCs w:val="24"/>
        </w:rPr>
        <w:t>A further grasp of the inner workings and technology of the cryptocurrency ecosystem, as well as the motivations and plans of prime movers like Coinbase and Blackrock, opens up even greater opportunities to seize upon narratives before they become popular</w:t>
      </w:r>
      <w:r w:rsidR="00B55911">
        <w:rPr>
          <w:rFonts w:ascii="Times New Roman" w:hAnsi="Times New Roman" w:cs="Times New Roman"/>
          <w:sz w:val="24"/>
          <w:szCs w:val="24"/>
        </w:rPr>
        <w:t xml:space="preserve"> and</w:t>
      </w:r>
      <w:r w:rsidR="006615D6">
        <w:rPr>
          <w:rFonts w:ascii="Times New Roman" w:hAnsi="Times New Roman" w:cs="Times New Roman"/>
          <w:sz w:val="24"/>
          <w:szCs w:val="24"/>
        </w:rPr>
        <w:t xml:space="preserve"> to</w:t>
      </w:r>
      <w:r w:rsidR="00B55911">
        <w:rPr>
          <w:rFonts w:ascii="Times New Roman" w:hAnsi="Times New Roman" w:cs="Times New Roman"/>
          <w:sz w:val="24"/>
          <w:szCs w:val="24"/>
        </w:rPr>
        <w:t xml:space="preserve"> profit off of an early arrival</w:t>
      </w:r>
      <w:r w:rsidR="007400A1">
        <w:rPr>
          <w:rFonts w:ascii="Times New Roman" w:hAnsi="Times New Roman" w:cs="Times New Roman"/>
          <w:sz w:val="24"/>
          <w:szCs w:val="24"/>
        </w:rPr>
        <w:t>.</w:t>
      </w:r>
    </w:p>
    <w:p w14:paraId="4B573CCC" w14:textId="63D4AD5C" w:rsidR="00E30EEA" w:rsidRDefault="00B312EE" w:rsidP="00224D1D">
      <w:pPr>
        <w:spacing w:line="360" w:lineRule="auto"/>
        <w:rPr>
          <w:rFonts w:ascii="Times New Roman" w:hAnsi="Times New Roman" w:cs="Times New Roman"/>
          <w:i/>
          <w:iCs/>
          <w:sz w:val="24"/>
          <w:szCs w:val="24"/>
        </w:rPr>
      </w:pPr>
      <w:r>
        <w:rPr>
          <w:rFonts w:ascii="Times New Roman" w:hAnsi="Times New Roman" w:cs="Times New Roman"/>
          <w:sz w:val="24"/>
          <w:szCs w:val="24"/>
        </w:rPr>
        <w:tab/>
        <w:t>Finally, strong convictions based on a solid thesis advantage the informed investor by giving them the reassurance to hold through lulls and downturns and to sell in spite of</w:t>
      </w:r>
      <w:r w:rsidR="00B44CDF">
        <w:rPr>
          <w:rFonts w:ascii="Times New Roman" w:hAnsi="Times New Roman" w:cs="Times New Roman"/>
          <w:sz w:val="24"/>
          <w:szCs w:val="24"/>
        </w:rPr>
        <w:t xml:space="preserve"> widespread</w:t>
      </w:r>
      <w:r>
        <w:rPr>
          <w:rFonts w:ascii="Times New Roman" w:hAnsi="Times New Roman" w:cs="Times New Roman"/>
          <w:sz w:val="24"/>
          <w:szCs w:val="24"/>
        </w:rPr>
        <w:t xml:space="preserve"> greed and mania at the peak of the market.</w:t>
      </w:r>
      <w:r w:rsidR="009D1588">
        <w:rPr>
          <w:rFonts w:ascii="Times New Roman" w:hAnsi="Times New Roman" w:cs="Times New Roman"/>
          <w:sz w:val="24"/>
          <w:szCs w:val="24"/>
        </w:rPr>
        <w:t xml:space="preserve"> This report has sought to educate the reader and arm them with all of these tools necessary to succeed in the coming cycle.</w:t>
      </w:r>
      <w:r w:rsidR="009B2DED">
        <w:rPr>
          <w:rFonts w:ascii="Times New Roman" w:hAnsi="Times New Roman" w:cs="Times New Roman"/>
          <w:sz w:val="24"/>
          <w:szCs w:val="24"/>
        </w:rPr>
        <w:t xml:space="preserve"> However, it is up to the individual investor to determine their own risk tolerance and their own degree of faith in the narratives laid out herein, and to monitor the market with a commitment to a clearly defined strategy for every step of the way.</w:t>
      </w:r>
    </w:p>
    <w:p w14:paraId="289D9932" w14:textId="77777777" w:rsidR="002271EF" w:rsidRDefault="002271EF" w:rsidP="00224D1D">
      <w:pPr>
        <w:spacing w:line="360" w:lineRule="auto"/>
        <w:jc w:val="center"/>
        <w:rPr>
          <w:rFonts w:ascii="Times New Roman" w:hAnsi="Times New Roman" w:cs="Times New Roman"/>
          <w:sz w:val="24"/>
          <w:szCs w:val="24"/>
        </w:rPr>
      </w:pPr>
    </w:p>
    <w:p w14:paraId="57000167" w14:textId="77777777" w:rsidR="002271EF" w:rsidRDefault="002271EF" w:rsidP="00224D1D">
      <w:pPr>
        <w:spacing w:line="360" w:lineRule="auto"/>
        <w:jc w:val="center"/>
        <w:rPr>
          <w:rFonts w:ascii="Times New Roman" w:hAnsi="Times New Roman" w:cs="Times New Roman"/>
          <w:sz w:val="24"/>
          <w:szCs w:val="24"/>
        </w:rPr>
      </w:pPr>
    </w:p>
    <w:p w14:paraId="36E278C9" w14:textId="77777777" w:rsidR="002271EF" w:rsidRDefault="002271EF" w:rsidP="00224D1D">
      <w:pPr>
        <w:spacing w:line="360" w:lineRule="auto"/>
        <w:jc w:val="center"/>
        <w:rPr>
          <w:rFonts w:ascii="Times New Roman" w:hAnsi="Times New Roman" w:cs="Times New Roman"/>
          <w:sz w:val="24"/>
          <w:szCs w:val="24"/>
        </w:rPr>
      </w:pPr>
    </w:p>
    <w:p w14:paraId="2CCE5BEC" w14:textId="77777777" w:rsidR="002271EF" w:rsidRDefault="002271EF" w:rsidP="00224D1D">
      <w:pPr>
        <w:spacing w:line="360" w:lineRule="auto"/>
        <w:jc w:val="center"/>
        <w:rPr>
          <w:rFonts w:ascii="Times New Roman" w:hAnsi="Times New Roman" w:cs="Times New Roman"/>
          <w:sz w:val="24"/>
          <w:szCs w:val="24"/>
        </w:rPr>
      </w:pPr>
    </w:p>
    <w:p w14:paraId="272517D7" w14:textId="77777777" w:rsidR="00DA0F8E" w:rsidRDefault="00DA0F8E" w:rsidP="00224D1D">
      <w:pPr>
        <w:spacing w:line="360" w:lineRule="auto"/>
        <w:rPr>
          <w:rFonts w:ascii="Times New Roman" w:hAnsi="Times New Roman" w:cs="Times New Roman"/>
          <w:sz w:val="24"/>
          <w:szCs w:val="24"/>
        </w:rPr>
      </w:pPr>
    </w:p>
    <w:p w14:paraId="4C1580E8" w14:textId="77777777" w:rsidR="00411C69" w:rsidRDefault="00411C69" w:rsidP="00224D1D">
      <w:pPr>
        <w:spacing w:line="360" w:lineRule="auto"/>
        <w:rPr>
          <w:rFonts w:ascii="Times New Roman" w:hAnsi="Times New Roman" w:cs="Times New Roman"/>
          <w:sz w:val="28"/>
          <w:szCs w:val="28"/>
        </w:rPr>
      </w:pPr>
    </w:p>
    <w:p w14:paraId="5D05AA1F" w14:textId="1D383349" w:rsidR="002271EF" w:rsidRPr="00DB09F8" w:rsidRDefault="009567F9" w:rsidP="00224D1D">
      <w:pPr>
        <w:spacing w:line="360" w:lineRule="auto"/>
        <w:jc w:val="center"/>
        <w:rPr>
          <w:rFonts w:ascii="Times New Roman" w:hAnsi="Times New Roman" w:cs="Times New Roman"/>
          <w:b/>
          <w:bCs/>
          <w:sz w:val="28"/>
          <w:szCs w:val="28"/>
        </w:rPr>
      </w:pPr>
      <w:r w:rsidRPr="00DB09F8">
        <w:rPr>
          <w:rFonts w:ascii="Times New Roman" w:hAnsi="Times New Roman" w:cs="Times New Roman"/>
          <w:b/>
          <w:bCs/>
          <w:sz w:val="28"/>
          <w:szCs w:val="28"/>
        </w:rPr>
        <w:lastRenderedPageBreak/>
        <w:t>References</w:t>
      </w:r>
    </w:p>
    <w:p w14:paraId="1E2DA573" w14:textId="77777777" w:rsidR="00180F1C" w:rsidRDefault="00180F1C" w:rsidP="00224D1D">
      <w:pPr>
        <w:pStyle w:val="NormalWeb"/>
        <w:spacing w:line="360" w:lineRule="auto"/>
        <w:ind w:left="567" w:hanging="567"/>
      </w:pPr>
      <w:r>
        <w:t xml:space="preserve">Armstrong, Brian. “The COINBASE Secret Master Plan.” </w:t>
      </w:r>
      <w:r>
        <w:rPr>
          <w:i/>
          <w:iCs/>
        </w:rPr>
        <w:t>Coinbase Blog</w:t>
      </w:r>
      <w:r>
        <w:t xml:space="preserve">, Coinbase, 7 Sept. 2016, www.coinbase.com/blog/the-coinbase-secret-master-plan. </w:t>
      </w:r>
    </w:p>
    <w:p w14:paraId="5830E57F" w14:textId="77777777" w:rsidR="00180F1C" w:rsidRDefault="00180F1C" w:rsidP="00224D1D">
      <w:pPr>
        <w:pStyle w:val="NormalWeb"/>
        <w:spacing w:line="360" w:lineRule="auto"/>
        <w:ind w:left="567" w:hanging="567"/>
      </w:pPr>
      <w:r>
        <w:t xml:space="preserve">Bengel, Chris, and Shanna McCarriston. “U.S. Sports Betting: Here Is Where All 50 States Currently Stand on Legalizing Online Sports Betting Sites.” </w:t>
      </w:r>
      <w:r>
        <w:rPr>
          <w:i/>
          <w:iCs/>
        </w:rPr>
        <w:t>CBS Sports</w:t>
      </w:r>
      <w:r>
        <w:t xml:space="preserve">, CBS, 17 Nov. 2023, www.cbssports.com/general/news/u-s-sports-betting-here-is-where-all-50-states-currently-stand-on-legalizing-online-sports-betting-sites/. </w:t>
      </w:r>
    </w:p>
    <w:p w14:paraId="66E1263B" w14:textId="77777777" w:rsidR="00180F1C" w:rsidRDefault="00180F1C" w:rsidP="00224D1D">
      <w:pPr>
        <w:pStyle w:val="NormalWeb"/>
        <w:spacing w:line="360" w:lineRule="auto"/>
        <w:ind w:left="567" w:hanging="567"/>
      </w:pPr>
      <w:r>
        <w:t xml:space="preserve">“Bitcoin Dominance: What Is BTC.D and How Does It Impact the Crypto Market.” </w:t>
      </w:r>
      <w:r>
        <w:rPr>
          <w:i/>
          <w:iCs/>
        </w:rPr>
        <w:t>WhiteBIT Blog</w:t>
      </w:r>
      <w:r>
        <w:t xml:space="preserve">, WhiteBIT Blog, 11 Apr. 2024, blog.whitebit.com/en/what-is-bitcoin-dominance-btc-d/. </w:t>
      </w:r>
    </w:p>
    <w:p w14:paraId="66849141" w14:textId="77777777" w:rsidR="00180F1C" w:rsidRDefault="00180F1C" w:rsidP="00224D1D">
      <w:pPr>
        <w:pStyle w:val="NormalWeb"/>
        <w:spacing w:line="360" w:lineRule="auto"/>
        <w:ind w:left="567" w:hanging="567"/>
      </w:pPr>
      <w:r>
        <w:t xml:space="preserve">“Bitcoin Etfs: Navigating the New Frontier with Ishares: Ishares.” </w:t>
      </w:r>
      <w:r>
        <w:rPr>
          <w:i/>
          <w:iCs/>
        </w:rPr>
        <w:t>iShares</w:t>
      </w:r>
      <w:r>
        <w:t xml:space="preserve">, Blackrock, 2024, www.ishares.com/us/about-etfs/bitcoin-etfs-a-new-era-of-access. </w:t>
      </w:r>
    </w:p>
    <w:p w14:paraId="06C55311" w14:textId="77777777" w:rsidR="00180F1C" w:rsidRDefault="00180F1C" w:rsidP="00224D1D">
      <w:pPr>
        <w:pStyle w:val="NormalWeb"/>
        <w:spacing w:line="360" w:lineRule="auto"/>
        <w:ind w:left="567" w:hanging="567"/>
      </w:pPr>
      <w:r>
        <w:t xml:space="preserve">“Brics Rebellion: Plotting the End of Dollar Dominance and U.S. Economic Power | Seeking Alpha.” </w:t>
      </w:r>
      <w:r>
        <w:rPr>
          <w:i/>
          <w:iCs/>
        </w:rPr>
        <w:t>Seeking Alpha</w:t>
      </w:r>
      <w:r>
        <w:t xml:space="preserve">, Equity Management Academy, 8 Apr. 2024, seekingalpha.com/article/4682637-brics-rebellion-plotting-the-end-of-dollar-dominance-and-us-economic-power. </w:t>
      </w:r>
    </w:p>
    <w:p w14:paraId="760F1809" w14:textId="77777777" w:rsidR="009034EA" w:rsidRDefault="009034EA" w:rsidP="00224D1D">
      <w:pPr>
        <w:pStyle w:val="NormalWeb"/>
        <w:spacing w:line="360" w:lineRule="auto"/>
        <w:ind w:left="567" w:hanging="567"/>
      </w:pPr>
      <w:r>
        <w:t xml:space="preserve">Brown, Collin. “Breaking: Venezuela Switches from USD to Bitcoin and Tether (USDT) for Oil Sales, Evading US Sanctions.” </w:t>
      </w:r>
      <w:r>
        <w:rPr>
          <w:i/>
          <w:iCs/>
        </w:rPr>
        <w:t>Crypto News Flash</w:t>
      </w:r>
      <w:r>
        <w:t xml:space="preserve">, 26 Apr. 2024, www.crypto-news-flash.com/breaking-venezuela-switches-from-usd-to-bitcoin-and-tether-usdt-for-oil-sales-evading-us-sanctions/. </w:t>
      </w:r>
    </w:p>
    <w:p w14:paraId="5B106E98" w14:textId="77777777" w:rsidR="00180F1C" w:rsidRDefault="00180F1C" w:rsidP="00224D1D">
      <w:pPr>
        <w:pStyle w:val="NormalWeb"/>
        <w:spacing w:line="360" w:lineRule="auto"/>
        <w:ind w:left="567" w:hanging="567"/>
      </w:pPr>
      <w:r>
        <w:t xml:space="preserve">Crawley, Jamie. “Messaging App Telegram Gives Endorsement to Ton Project; Token Surges.” </w:t>
      </w:r>
      <w:r>
        <w:rPr>
          <w:i/>
          <w:iCs/>
        </w:rPr>
        <w:t>CoinDesk Latest Headlines RSS</w:t>
      </w:r>
      <w:r>
        <w:t xml:space="preserve">, CoinDesk, 13 Sept. 2023, www.coindesk.com/business/2023/09/13/messaging-app-telegram-gives-endorsement-to-ton-project-token-surges/. </w:t>
      </w:r>
    </w:p>
    <w:p w14:paraId="206F98A2" w14:textId="77777777" w:rsidR="00180F1C" w:rsidRDefault="00180F1C" w:rsidP="00224D1D">
      <w:pPr>
        <w:pStyle w:val="NormalWeb"/>
        <w:spacing w:line="360" w:lineRule="auto"/>
        <w:ind w:left="567" w:hanging="567"/>
      </w:pPr>
      <w:r>
        <w:t xml:space="preserve">Curry, David. “Coinbase Revenue and Usage Statistics (2024).” </w:t>
      </w:r>
      <w:r>
        <w:rPr>
          <w:i/>
          <w:iCs/>
        </w:rPr>
        <w:t>Business of Apps</w:t>
      </w:r>
      <w:r>
        <w:t xml:space="preserve">, 17 Apr. 2024, www.businessofapps.com/data/coinbase-statistics/. </w:t>
      </w:r>
    </w:p>
    <w:p w14:paraId="743F4967" w14:textId="77777777" w:rsidR="00180F1C" w:rsidRDefault="00180F1C" w:rsidP="00224D1D">
      <w:pPr>
        <w:pStyle w:val="NormalWeb"/>
        <w:spacing w:line="360" w:lineRule="auto"/>
        <w:ind w:left="567" w:hanging="567"/>
      </w:pPr>
      <w:r>
        <w:lastRenderedPageBreak/>
        <w:t xml:space="preserve">Dean, Brian. “Coinbase Usage and Trading Statistics (2023).” </w:t>
      </w:r>
      <w:r>
        <w:rPr>
          <w:i/>
          <w:iCs/>
        </w:rPr>
        <w:t>Backlinko</w:t>
      </w:r>
      <w:r>
        <w:t xml:space="preserve">, 21 Aug. 2023, backlinko.com/coinbase-users. </w:t>
      </w:r>
    </w:p>
    <w:p w14:paraId="3AEFEA5B" w14:textId="77777777" w:rsidR="00180F1C" w:rsidRDefault="00180F1C" w:rsidP="00224D1D">
      <w:pPr>
        <w:pStyle w:val="NormalWeb"/>
        <w:spacing w:line="360" w:lineRule="auto"/>
        <w:ind w:left="567" w:hanging="567"/>
      </w:pPr>
      <w:r>
        <w:t xml:space="preserve">“A Deep Dive into the Ton (The Open Network) Ecosystem.” </w:t>
      </w:r>
      <w:r>
        <w:rPr>
          <w:i/>
          <w:iCs/>
        </w:rPr>
        <w:t>Medium</w:t>
      </w:r>
      <w:r>
        <w:t xml:space="preserve">, OKX Ventures, 27 Nov. 2023, okxventures.medium.com/a-deep-dive-into-the-ton-the-open-network-ecosystem-34376fdd6082. </w:t>
      </w:r>
    </w:p>
    <w:p w14:paraId="20FE7B4E" w14:textId="77777777" w:rsidR="00180F1C" w:rsidRDefault="00180F1C" w:rsidP="00224D1D">
      <w:pPr>
        <w:pStyle w:val="NormalWeb"/>
        <w:spacing w:line="360" w:lineRule="auto"/>
        <w:ind w:left="567" w:hanging="567"/>
      </w:pPr>
      <w:r>
        <w:t xml:space="preserve">Hertig, Alyssa. “Bitcoin Halving, Explained.” </w:t>
      </w:r>
      <w:r>
        <w:rPr>
          <w:i/>
          <w:iCs/>
        </w:rPr>
        <w:t>CoinDesk</w:t>
      </w:r>
      <w:r>
        <w:t xml:space="preserve">, CoinDesk, 16 Apr. 2024, www.coindesk.com/learn/bitcoin-halving-explained/. </w:t>
      </w:r>
    </w:p>
    <w:p w14:paraId="5DCD156F" w14:textId="77777777" w:rsidR="00180F1C" w:rsidRDefault="00180F1C" w:rsidP="00224D1D">
      <w:pPr>
        <w:pStyle w:val="NormalWeb"/>
        <w:spacing w:line="360" w:lineRule="auto"/>
        <w:ind w:left="567" w:hanging="567"/>
      </w:pPr>
      <w:r>
        <w:t xml:space="preserve">Jagielski, David. “History Says This Is What Happens after Bitcoin Halving.” </w:t>
      </w:r>
      <w:r>
        <w:rPr>
          <w:i/>
          <w:iCs/>
        </w:rPr>
        <w:t>The Motley Fool</w:t>
      </w:r>
      <w:r>
        <w:t xml:space="preserve">, The Motley Fool, 9 Apr. 2024, www.fool.com/investing/2024/04/09/history-says-this-is-what-happens-after-bitcoin-ha/. </w:t>
      </w:r>
    </w:p>
    <w:p w14:paraId="1FBC22B6" w14:textId="77777777" w:rsidR="00180F1C" w:rsidRDefault="00180F1C" w:rsidP="00224D1D">
      <w:pPr>
        <w:pStyle w:val="NormalWeb"/>
        <w:spacing w:line="360" w:lineRule="auto"/>
        <w:ind w:left="567" w:hanging="567"/>
      </w:pPr>
      <w:r>
        <w:t xml:space="preserve">Jones, Callum. “‘We’re Killing the Youth of America’: Calls Grow for Crackdown on US Gambling.” </w:t>
      </w:r>
      <w:r>
        <w:rPr>
          <w:i/>
          <w:iCs/>
        </w:rPr>
        <w:t>The Guardian</w:t>
      </w:r>
      <w:r>
        <w:t xml:space="preserve">, Guardian News and Media, 1 Dec. 2023, www.theguardian.com/us-news/2023/dec/01/sports-betting-regulation-gambling-addiction. </w:t>
      </w:r>
    </w:p>
    <w:p w14:paraId="0F8C5C5D" w14:textId="77777777" w:rsidR="00180F1C" w:rsidRDefault="00180F1C" w:rsidP="00224D1D">
      <w:pPr>
        <w:pStyle w:val="NormalWeb"/>
        <w:spacing w:line="360" w:lineRule="auto"/>
        <w:ind w:left="567" w:hanging="567"/>
      </w:pPr>
      <w:r>
        <w:t xml:space="preserve">Kuznetsov, Nikolai. “A Little Bit of History Repeating? The Numbers behind Bitcoin’s Bull Run.” </w:t>
      </w:r>
      <w:r>
        <w:rPr>
          <w:i/>
          <w:iCs/>
        </w:rPr>
        <w:t>Cointelegraph</w:t>
      </w:r>
      <w:r>
        <w:t xml:space="preserve">, Cointelegraph, 17 Mar. 2021, cointelegraph.com/news/a-little-bit-of-history-repeating-the-numbers-behind-bitcoin-s-bull-run. </w:t>
      </w:r>
    </w:p>
    <w:p w14:paraId="16C010C3" w14:textId="77777777" w:rsidR="00180F1C" w:rsidRDefault="00180F1C" w:rsidP="00224D1D">
      <w:pPr>
        <w:pStyle w:val="NormalWeb"/>
        <w:spacing w:line="360" w:lineRule="auto"/>
        <w:ind w:left="567" w:hanging="567"/>
      </w:pPr>
      <w:r>
        <w:t xml:space="preserve">L., Paul. “Litecoin Ranks among Most Popular Cryptocurrencies for Online Shopping in 2022 - Coingate Report.” </w:t>
      </w:r>
      <w:r>
        <w:rPr>
          <w:i/>
          <w:iCs/>
        </w:rPr>
        <w:t>Finbold</w:t>
      </w:r>
      <w:r>
        <w:t xml:space="preserve">, 1 Mar. 2023, finbold.com/litecoin-ranks-among-most-popular-cryptocurrencies-for-online-shopping-in-2022-coingate-report/. </w:t>
      </w:r>
    </w:p>
    <w:p w14:paraId="1D820D23" w14:textId="77777777" w:rsidR="00EA16A1" w:rsidRDefault="00EA16A1" w:rsidP="00224D1D">
      <w:pPr>
        <w:pStyle w:val="NormalWeb"/>
        <w:spacing w:line="360" w:lineRule="auto"/>
        <w:ind w:left="567" w:hanging="567"/>
      </w:pPr>
      <w:r>
        <w:t xml:space="preserve">Lopez, Oscar, and Ephrat Livni. “In Global First, El Salvador Adopts Bitcoin as Currency.” </w:t>
      </w:r>
      <w:r>
        <w:rPr>
          <w:i/>
          <w:iCs/>
        </w:rPr>
        <w:t>The New York Times</w:t>
      </w:r>
      <w:r>
        <w:t xml:space="preserve">, The New York Times, 7 Sept. 2021, www.nytimes.com/2021/09/07/world/americas/el-salvador-bitcoin.html. </w:t>
      </w:r>
    </w:p>
    <w:p w14:paraId="614FCC6C" w14:textId="77777777" w:rsidR="00180F1C" w:rsidRDefault="00180F1C" w:rsidP="00224D1D">
      <w:pPr>
        <w:pStyle w:val="NormalWeb"/>
        <w:spacing w:line="360" w:lineRule="auto"/>
        <w:ind w:left="567" w:hanging="567"/>
      </w:pPr>
      <w:r>
        <w:t xml:space="preserve">McCurdy, Will. “Blackrock CEO Says ‘next Generation for Markets’ Is Tokenization.” </w:t>
      </w:r>
      <w:r>
        <w:rPr>
          <w:i/>
          <w:iCs/>
        </w:rPr>
        <w:t>Yahoo! Finance</w:t>
      </w:r>
      <w:r>
        <w:t xml:space="preserve">, Yahoo!, 1 Dec. 2022, finance.yahoo.com/news/blackrock-ceo-says-next-generation-120411520.html. </w:t>
      </w:r>
    </w:p>
    <w:p w14:paraId="4D62454B" w14:textId="77777777" w:rsidR="00180F1C" w:rsidRDefault="00180F1C" w:rsidP="00224D1D">
      <w:pPr>
        <w:pStyle w:val="NormalWeb"/>
        <w:spacing w:line="360" w:lineRule="auto"/>
        <w:ind w:left="567" w:hanging="567"/>
      </w:pPr>
      <w:r>
        <w:lastRenderedPageBreak/>
        <w:t xml:space="preserve">Morton, Sarah, and David Lawant. “Crypto for Advisors: Are Eth Etfs Coming?” </w:t>
      </w:r>
      <w:r>
        <w:rPr>
          <w:i/>
          <w:iCs/>
        </w:rPr>
        <w:t>CoinDesk Latest Headlines RSS</w:t>
      </w:r>
      <w:r>
        <w:t xml:space="preserve">, CoinDesk, 11 Apr. 2024, www.coindesk.com/markets/2024/04/11/crypto-for-advisors-are-eth-etfs-coming/. </w:t>
      </w:r>
    </w:p>
    <w:p w14:paraId="4E0923F7" w14:textId="77777777" w:rsidR="00180F1C" w:rsidRDefault="00180F1C" w:rsidP="00224D1D">
      <w:pPr>
        <w:pStyle w:val="NormalWeb"/>
        <w:spacing w:line="360" w:lineRule="auto"/>
        <w:ind w:left="567" w:hanging="567"/>
      </w:pPr>
      <w:r>
        <w:t xml:space="preserve">Petrov, Anna. “Brief History of Bitcoin Bull &amp; Bear Markets (2008–2024).” </w:t>
      </w:r>
      <w:r>
        <w:rPr>
          <w:i/>
          <w:iCs/>
        </w:rPr>
        <w:t>Altcoin Investor</w:t>
      </w:r>
      <w:r>
        <w:t xml:space="preserve">, Altcoin Investor, 1 May 2024, altcoininvestor.com/history-of-bitcoin-bull-bear-market/. </w:t>
      </w:r>
    </w:p>
    <w:p w14:paraId="4FB58CC7" w14:textId="77777777" w:rsidR="00180F1C" w:rsidRDefault="00180F1C" w:rsidP="00224D1D">
      <w:pPr>
        <w:pStyle w:val="NormalWeb"/>
        <w:spacing w:line="360" w:lineRule="auto"/>
        <w:ind w:left="567" w:hanging="567"/>
      </w:pPr>
      <w:r>
        <w:t xml:space="preserve">Phong, Nguyen Viet. “Base Ecosystem Q1/2024: Strong Momentum.” </w:t>
      </w:r>
      <w:r>
        <w:rPr>
          <w:i/>
          <w:iCs/>
        </w:rPr>
        <w:t>Medium</w:t>
      </w:r>
      <w:r>
        <w:t xml:space="preserve">, Medium, 5 Apr. 2024, medium.com/@rigoprechtn/base-ecosystem-q1-2024-strong-momentum-42c4abf9cf69. </w:t>
      </w:r>
    </w:p>
    <w:p w14:paraId="02E6842A" w14:textId="3719C145" w:rsidR="00180F1C" w:rsidRDefault="00180F1C" w:rsidP="00224D1D">
      <w:pPr>
        <w:pStyle w:val="NormalWeb"/>
        <w:spacing w:line="360" w:lineRule="auto"/>
        <w:ind w:left="567" w:hanging="567"/>
      </w:pPr>
      <w:r>
        <w:t>Schn</w:t>
      </w:r>
      <w:r w:rsidR="00567B2B">
        <w:t>e</w:t>
      </w:r>
      <w:r>
        <w:t xml:space="preserve">ider, Howard. “US Public’s Downbeat View of Economy Is Real, Chicago Fed Research Shows | Reuters.” </w:t>
      </w:r>
      <w:r>
        <w:rPr>
          <w:i/>
          <w:iCs/>
        </w:rPr>
        <w:t>Reuters</w:t>
      </w:r>
      <w:r>
        <w:t xml:space="preserve">, 11 Dec. 2023, www.reuters.com/markets/us/us-publics-downbeat-view-economy-is-real-chicago-fed-research-shows-2023-12-11/. </w:t>
      </w:r>
    </w:p>
    <w:p w14:paraId="6068F8E0" w14:textId="77777777" w:rsidR="00180F1C" w:rsidRDefault="00180F1C" w:rsidP="00224D1D">
      <w:pPr>
        <w:pStyle w:val="NormalWeb"/>
        <w:spacing w:line="360" w:lineRule="auto"/>
        <w:ind w:left="567" w:hanging="567"/>
      </w:pPr>
      <w:r>
        <w:t xml:space="preserve">Torpey, Kyle. “4 Reasons Why This Bitcoin Halving May Be Different.” </w:t>
      </w:r>
      <w:r>
        <w:rPr>
          <w:i/>
          <w:iCs/>
        </w:rPr>
        <w:t>Investopedia</w:t>
      </w:r>
      <w:r>
        <w:t xml:space="preserve">, Investopedia, 6 Apr. 2024, www.investopedia.com/bitcoin-halving-how-this-time-is-different-8624717. </w:t>
      </w:r>
    </w:p>
    <w:p w14:paraId="36209D5E" w14:textId="77777777" w:rsidR="00180F1C" w:rsidRDefault="00180F1C" w:rsidP="00224D1D">
      <w:pPr>
        <w:pStyle w:val="NormalWeb"/>
        <w:spacing w:line="360" w:lineRule="auto"/>
        <w:ind w:left="567" w:hanging="567"/>
      </w:pPr>
      <w:r>
        <w:t xml:space="preserve">Torpey, Kyle. “Spot Bitcoin ETF Winners and Losers as Net Inflows Top $12B in Q1 2024.” </w:t>
      </w:r>
      <w:r>
        <w:rPr>
          <w:i/>
          <w:iCs/>
        </w:rPr>
        <w:t>Investopedia</w:t>
      </w:r>
      <w:r>
        <w:t xml:space="preserve">, Investopedia, 31 Mar. 2024, www.investopedia.com/spot-bitcoin-etf-winners-and-losers-as-net-inflows-top-usd12b-in-q1-2024-8621721. </w:t>
      </w:r>
    </w:p>
    <w:p w14:paraId="1C41F086" w14:textId="77777777" w:rsidR="00180F1C" w:rsidRDefault="00180F1C" w:rsidP="00224D1D">
      <w:pPr>
        <w:pStyle w:val="NormalWeb"/>
        <w:spacing w:line="360" w:lineRule="auto"/>
        <w:ind w:left="567" w:hanging="567"/>
      </w:pPr>
      <w:r>
        <w:t xml:space="preserve">Veiga, Pedro. “The Meme Coin Phenomenon: How Social Activity Shapes the Crypto Market.” </w:t>
      </w:r>
      <w:r>
        <w:rPr>
          <w:i/>
          <w:iCs/>
        </w:rPr>
        <w:t>Medium</w:t>
      </w:r>
      <w:r>
        <w:t xml:space="preserve">, Heimdall Research, 26 June 2023, medium.com/heimdall-research-crypto/the-meme-coin-phenomenon-how-social-activity-shapes-the-crypto-market-ad4b6aa8c91e. </w:t>
      </w:r>
    </w:p>
    <w:p w14:paraId="28B50233" w14:textId="77777777" w:rsidR="00180F1C" w:rsidRDefault="00180F1C" w:rsidP="00224D1D">
      <w:pPr>
        <w:pStyle w:val="NormalWeb"/>
        <w:spacing w:line="360" w:lineRule="auto"/>
        <w:ind w:left="567" w:hanging="567"/>
      </w:pPr>
      <w:r>
        <w:t xml:space="preserve">Yerushalmy, Jonathan. “The SEC Has Approved Bitcoin Etfs. What Are They and What Does It Mean for Investors?” </w:t>
      </w:r>
      <w:r>
        <w:rPr>
          <w:i/>
          <w:iCs/>
        </w:rPr>
        <w:t>The Guardian</w:t>
      </w:r>
      <w:r>
        <w:t xml:space="preserve">, Guardian News and Media, 11 Jan. 2024, www.theguardian.com/technology/2024/jan/11/bitcoin-etf-approved-sec-explained-meaning-securities-regulator-tweet. </w:t>
      </w:r>
    </w:p>
    <w:p w14:paraId="225568FF" w14:textId="77777777" w:rsidR="002271EF" w:rsidRPr="002271EF" w:rsidRDefault="002271EF" w:rsidP="00224D1D">
      <w:pPr>
        <w:pStyle w:val="NormalWeb"/>
        <w:spacing w:line="360" w:lineRule="auto"/>
        <w:ind w:left="567" w:hanging="567"/>
      </w:pPr>
    </w:p>
    <w:sectPr w:rsidR="002271EF" w:rsidRPr="002271EF">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240A" w14:textId="77777777" w:rsidR="00510A29" w:rsidRDefault="00510A29" w:rsidP="00D31F6B">
      <w:pPr>
        <w:spacing w:after="0" w:line="240" w:lineRule="auto"/>
      </w:pPr>
      <w:r>
        <w:separator/>
      </w:r>
    </w:p>
  </w:endnote>
  <w:endnote w:type="continuationSeparator" w:id="0">
    <w:p w14:paraId="641BE5D8" w14:textId="77777777" w:rsidR="00510A29" w:rsidRDefault="00510A29" w:rsidP="00D31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378A5" w14:textId="77777777" w:rsidR="00510A29" w:rsidRDefault="00510A29" w:rsidP="00D31F6B">
      <w:pPr>
        <w:spacing w:after="0" w:line="240" w:lineRule="auto"/>
      </w:pPr>
      <w:r>
        <w:separator/>
      </w:r>
    </w:p>
  </w:footnote>
  <w:footnote w:type="continuationSeparator" w:id="0">
    <w:p w14:paraId="1C04E4F8" w14:textId="77777777" w:rsidR="00510A29" w:rsidRDefault="00510A29" w:rsidP="00D31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035912"/>
      <w:docPartObj>
        <w:docPartGallery w:val="Page Numbers (Top of Page)"/>
        <w:docPartUnique/>
      </w:docPartObj>
    </w:sdtPr>
    <w:sdtEndPr>
      <w:rPr>
        <w:noProof/>
      </w:rPr>
    </w:sdtEndPr>
    <w:sdtContent>
      <w:p w14:paraId="4C281F7A" w14:textId="22302C48" w:rsidR="00893148" w:rsidRDefault="008931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713AA4" w14:textId="77777777" w:rsidR="00D31F6B" w:rsidRDefault="00D31F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45D"/>
    <w:rsid w:val="00000167"/>
    <w:rsid w:val="00000748"/>
    <w:rsid w:val="00000787"/>
    <w:rsid w:val="00000DE5"/>
    <w:rsid w:val="0000211A"/>
    <w:rsid w:val="00002712"/>
    <w:rsid w:val="00006D5F"/>
    <w:rsid w:val="00007F38"/>
    <w:rsid w:val="00011B8E"/>
    <w:rsid w:val="00011F7A"/>
    <w:rsid w:val="0002353F"/>
    <w:rsid w:val="00024EB9"/>
    <w:rsid w:val="00025C06"/>
    <w:rsid w:val="00025D3A"/>
    <w:rsid w:val="00026767"/>
    <w:rsid w:val="0004280B"/>
    <w:rsid w:val="00042B9F"/>
    <w:rsid w:val="0004419A"/>
    <w:rsid w:val="00045AA5"/>
    <w:rsid w:val="00047923"/>
    <w:rsid w:val="0005047A"/>
    <w:rsid w:val="000508CC"/>
    <w:rsid w:val="00053E1D"/>
    <w:rsid w:val="00054F98"/>
    <w:rsid w:val="0006332D"/>
    <w:rsid w:val="000718F9"/>
    <w:rsid w:val="00075A44"/>
    <w:rsid w:val="00077B12"/>
    <w:rsid w:val="00082B40"/>
    <w:rsid w:val="00087C6F"/>
    <w:rsid w:val="0009340C"/>
    <w:rsid w:val="000A257B"/>
    <w:rsid w:val="000A4083"/>
    <w:rsid w:val="000A7208"/>
    <w:rsid w:val="000B2BBA"/>
    <w:rsid w:val="000C1999"/>
    <w:rsid w:val="000C32A5"/>
    <w:rsid w:val="000C4599"/>
    <w:rsid w:val="000E0116"/>
    <w:rsid w:val="000E07C4"/>
    <w:rsid w:val="000E0FE1"/>
    <w:rsid w:val="000E1D5E"/>
    <w:rsid w:val="000E3D51"/>
    <w:rsid w:val="000E3D56"/>
    <w:rsid w:val="000F1C8E"/>
    <w:rsid w:val="00102AA7"/>
    <w:rsid w:val="00104C7A"/>
    <w:rsid w:val="00110E49"/>
    <w:rsid w:val="00112D0D"/>
    <w:rsid w:val="00113243"/>
    <w:rsid w:val="0013548C"/>
    <w:rsid w:val="00135BAD"/>
    <w:rsid w:val="00136210"/>
    <w:rsid w:val="0013648E"/>
    <w:rsid w:val="00140176"/>
    <w:rsid w:val="00141DD7"/>
    <w:rsid w:val="00143880"/>
    <w:rsid w:val="0015094C"/>
    <w:rsid w:val="0015124B"/>
    <w:rsid w:val="00153708"/>
    <w:rsid w:val="001560CD"/>
    <w:rsid w:val="00156FBA"/>
    <w:rsid w:val="00165C3F"/>
    <w:rsid w:val="001668B4"/>
    <w:rsid w:val="0017110E"/>
    <w:rsid w:val="00180F1C"/>
    <w:rsid w:val="00182450"/>
    <w:rsid w:val="0018372B"/>
    <w:rsid w:val="00186551"/>
    <w:rsid w:val="00194F37"/>
    <w:rsid w:val="00195F61"/>
    <w:rsid w:val="001975F1"/>
    <w:rsid w:val="001A0D09"/>
    <w:rsid w:val="001A109D"/>
    <w:rsid w:val="001A392A"/>
    <w:rsid w:val="001A78BB"/>
    <w:rsid w:val="001B0A99"/>
    <w:rsid w:val="001B1413"/>
    <w:rsid w:val="001B515B"/>
    <w:rsid w:val="001B5841"/>
    <w:rsid w:val="001C068A"/>
    <w:rsid w:val="001D23BA"/>
    <w:rsid w:val="001D4057"/>
    <w:rsid w:val="001D576F"/>
    <w:rsid w:val="001E2740"/>
    <w:rsid w:val="001F386D"/>
    <w:rsid w:val="00200E17"/>
    <w:rsid w:val="00205182"/>
    <w:rsid w:val="002121A5"/>
    <w:rsid w:val="00224D1D"/>
    <w:rsid w:val="0022560A"/>
    <w:rsid w:val="002271EF"/>
    <w:rsid w:val="002320D7"/>
    <w:rsid w:val="00233A05"/>
    <w:rsid w:val="00234003"/>
    <w:rsid w:val="00234931"/>
    <w:rsid w:val="00234CA6"/>
    <w:rsid w:val="00235998"/>
    <w:rsid w:val="002402F7"/>
    <w:rsid w:val="0024245F"/>
    <w:rsid w:val="002429C9"/>
    <w:rsid w:val="0024705B"/>
    <w:rsid w:val="00250B30"/>
    <w:rsid w:val="00253835"/>
    <w:rsid w:val="00255D6A"/>
    <w:rsid w:val="00260C08"/>
    <w:rsid w:val="00264D5C"/>
    <w:rsid w:val="00266801"/>
    <w:rsid w:val="00270FE5"/>
    <w:rsid w:val="00271A26"/>
    <w:rsid w:val="00272AC1"/>
    <w:rsid w:val="00274229"/>
    <w:rsid w:val="0027482B"/>
    <w:rsid w:val="00276752"/>
    <w:rsid w:val="002823F7"/>
    <w:rsid w:val="002847CD"/>
    <w:rsid w:val="00290AC4"/>
    <w:rsid w:val="00297BAD"/>
    <w:rsid w:val="002A06AF"/>
    <w:rsid w:val="002A0B4F"/>
    <w:rsid w:val="002A43C8"/>
    <w:rsid w:val="002B47F8"/>
    <w:rsid w:val="002B571C"/>
    <w:rsid w:val="002B62D5"/>
    <w:rsid w:val="002B7EDE"/>
    <w:rsid w:val="002C28EB"/>
    <w:rsid w:val="002C2E19"/>
    <w:rsid w:val="002C2E7F"/>
    <w:rsid w:val="002C338D"/>
    <w:rsid w:val="002D0B06"/>
    <w:rsid w:val="002E1D36"/>
    <w:rsid w:val="002E222F"/>
    <w:rsid w:val="002E26AA"/>
    <w:rsid w:val="002E5906"/>
    <w:rsid w:val="002E61E2"/>
    <w:rsid w:val="002F24F3"/>
    <w:rsid w:val="002F62C2"/>
    <w:rsid w:val="00300948"/>
    <w:rsid w:val="00301E3F"/>
    <w:rsid w:val="00304DC8"/>
    <w:rsid w:val="00304FAB"/>
    <w:rsid w:val="00310825"/>
    <w:rsid w:val="00313104"/>
    <w:rsid w:val="0031636B"/>
    <w:rsid w:val="00321C9C"/>
    <w:rsid w:val="003226FA"/>
    <w:rsid w:val="00323512"/>
    <w:rsid w:val="003262BD"/>
    <w:rsid w:val="003303AD"/>
    <w:rsid w:val="0033146C"/>
    <w:rsid w:val="00334E3E"/>
    <w:rsid w:val="003420DF"/>
    <w:rsid w:val="0034605A"/>
    <w:rsid w:val="003462B2"/>
    <w:rsid w:val="00352B32"/>
    <w:rsid w:val="00353E7B"/>
    <w:rsid w:val="00360550"/>
    <w:rsid w:val="00364393"/>
    <w:rsid w:val="00364ACC"/>
    <w:rsid w:val="00364DE4"/>
    <w:rsid w:val="0037112E"/>
    <w:rsid w:val="0038492F"/>
    <w:rsid w:val="0039580E"/>
    <w:rsid w:val="003A0824"/>
    <w:rsid w:val="003A1FA6"/>
    <w:rsid w:val="003A4AE3"/>
    <w:rsid w:val="003A4CB2"/>
    <w:rsid w:val="003A7A76"/>
    <w:rsid w:val="003B1D5E"/>
    <w:rsid w:val="003B5B7E"/>
    <w:rsid w:val="003B5F6F"/>
    <w:rsid w:val="003B723B"/>
    <w:rsid w:val="003C3DE8"/>
    <w:rsid w:val="003C48DA"/>
    <w:rsid w:val="003C5629"/>
    <w:rsid w:val="003C58BE"/>
    <w:rsid w:val="003C5B73"/>
    <w:rsid w:val="003D0449"/>
    <w:rsid w:val="003D3474"/>
    <w:rsid w:val="003D37DA"/>
    <w:rsid w:val="003E5A77"/>
    <w:rsid w:val="003F0AC9"/>
    <w:rsid w:val="003F5E3A"/>
    <w:rsid w:val="003F6E0C"/>
    <w:rsid w:val="004037C3"/>
    <w:rsid w:val="0041094E"/>
    <w:rsid w:val="004114E3"/>
    <w:rsid w:val="00411C69"/>
    <w:rsid w:val="00412129"/>
    <w:rsid w:val="00412B0D"/>
    <w:rsid w:val="00412D5F"/>
    <w:rsid w:val="00416E2B"/>
    <w:rsid w:val="00417664"/>
    <w:rsid w:val="004218D2"/>
    <w:rsid w:val="00424D45"/>
    <w:rsid w:val="00433E23"/>
    <w:rsid w:val="004346CB"/>
    <w:rsid w:val="004504B4"/>
    <w:rsid w:val="00451B23"/>
    <w:rsid w:val="00457670"/>
    <w:rsid w:val="0045774C"/>
    <w:rsid w:val="004625D8"/>
    <w:rsid w:val="004634D7"/>
    <w:rsid w:val="00464406"/>
    <w:rsid w:val="00471755"/>
    <w:rsid w:val="004734F6"/>
    <w:rsid w:val="004912AF"/>
    <w:rsid w:val="004924C3"/>
    <w:rsid w:val="004925C5"/>
    <w:rsid w:val="004A0766"/>
    <w:rsid w:val="004A2059"/>
    <w:rsid w:val="004A3099"/>
    <w:rsid w:val="004A45ED"/>
    <w:rsid w:val="004A5581"/>
    <w:rsid w:val="004A596B"/>
    <w:rsid w:val="004B0356"/>
    <w:rsid w:val="004B0E75"/>
    <w:rsid w:val="004B3D8C"/>
    <w:rsid w:val="004B5C85"/>
    <w:rsid w:val="004B7F0F"/>
    <w:rsid w:val="004C2882"/>
    <w:rsid w:val="004C30F0"/>
    <w:rsid w:val="004E20B4"/>
    <w:rsid w:val="004F117B"/>
    <w:rsid w:val="004F4C03"/>
    <w:rsid w:val="004F5802"/>
    <w:rsid w:val="004F7BAC"/>
    <w:rsid w:val="00503B42"/>
    <w:rsid w:val="00507743"/>
    <w:rsid w:val="005100AC"/>
    <w:rsid w:val="00510A29"/>
    <w:rsid w:val="00514E22"/>
    <w:rsid w:val="00516746"/>
    <w:rsid w:val="00523E08"/>
    <w:rsid w:val="00525887"/>
    <w:rsid w:val="005318AF"/>
    <w:rsid w:val="00532B63"/>
    <w:rsid w:val="00540979"/>
    <w:rsid w:val="005462EB"/>
    <w:rsid w:val="0054725F"/>
    <w:rsid w:val="00551EE0"/>
    <w:rsid w:val="00554FD6"/>
    <w:rsid w:val="00555FDA"/>
    <w:rsid w:val="00556F8F"/>
    <w:rsid w:val="005606D7"/>
    <w:rsid w:val="0056156B"/>
    <w:rsid w:val="005615AE"/>
    <w:rsid w:val="00562127"/>
    <w:rsid w:val="00562288"/>
    <w:rsid w:val="00563C13"/>
    <w:rsid w:val="00566167"/>
    <w:rsid w:val="00567B2B"/>
    <w:rsid w:val="00571B41"/>
    <w:rsid w:val="00581BEE"/>
    <w:rsid w:val="005827A8"/>
    <w:rsid w:val="00583831"/>
    <w:rsid w:val="00584F78"/>
    <w:rsid w:val="00591BE9"/>
    <w:rsid w:val="00591C2F"/>
    <w:rsid w:val="00592D91"/>
    <w:rsid w:val="00595C4C"/>
    <w:rsid w:val="005969E5"/>
    <w:rsid w:val="005A6C22"/>
    <w:rsid w:val="005B2E48"/>
    <w:rsid w:val="005B545A"/>
    <w:rsid w:val="005B7B8B"/>
    <w:rsid w:val="005C2899"/>
    <w:rsid w:val="005C4A04"/>
    <w:rsid w:val="005C4A07"/>
    <w:rsid w:val="005C7045"/>
    <w:rsid w:val="005D32F4"/>
    <w:rsid w:val="005D53AC"/>
    <w:rsid w:val="005E0CC3"/>
    <w:rsid w:val="005E2AF3"/>
    <w:rsid w:val="005E6C70"/>
    <w:rsid w:val="005E7ACB"/>
    <w:rsid w:val="005F5C4A"/>
    <w:rsid w:val="0060165B"/>
    <w:rsid w:val="00606E23"/>
    <w:rsid w:val="0061210D"/>
    <w:rsid w:val="00623E86"/>
    <w:rsid w:val="0062548E"/>
    <w:rsid w:val="00627F08"/>
    <w:rsid w:val="00634794"/>
    <w:rsid w:val="006413C5"/>
    <w:rsid w:val="006453EB"/>
    <w:rsid w:val="006615D6"/>
    <w:rsid w:val="00662027"/>
    <w:rsid w:val="00664794"/>
    <w:rsid w:val="006655C9"/>
    <w:rsid w:val="006703C8"/>
    <w:rsid w:val="0067521C"/>
    <w:rsid w:val="00677D57"/>
    <w:rsid w:val="00681FFF"/>
    <w:rsid w:val="00685F44"/>
    <w:rsid w:val="00687566"/>
    <w:rsid w:val="0068765C"/>
    <w:rsid w:val="00690DE2"/>
    <w:rsid w:val="0069647C"/>
    <w:rsid w:val="006A0010"/>
    <w:rsid w:val="006A513D"/>
    <w:rsid w:val="006A7684"/>
    <w:rsid w:val="006B0B43"/>
    <w:rsid w:val="006B1609"/>
    <w:rsid w:val="006B1874"/>
    <w:rsid w:val="006B7F40"/>
    <w:rsid w:val="006C0001"/>
    <w:rsid w:val="006C1A4B"/>
    <w:rsid w:val="006C5ABE"/>
    <w:rsid w:val="006C5F35"/>
    <w:rsid w:val="006D0A73"/>
    <w:rsid w:val="006D0E98"/>
    <w:rsid w:val="006D10A4"/>
    <w:rsid w:val="006D12B6"/>
    <w:rsid w:val="006D37CC"/>
    <w:rsid w:val="006D5F3B"/>
    <w:rsid w:val="006D71C4"/>
    <w:rsid w:val="006E0ABF"/>
    <w:rsid w:val="006E3561"/>
    <w:rsid w:val="006E4177"/>
    <w:rsid w:val="006E4659"/>
    <w:rsid w:val="006E4C6E"/>
    <w:rsid w:val="006F0AF7"/>
    <w:rsid w:val="006F6B98"/>
    <w:rsid w:val="006F7370"/>
    <w:rsid w:val="00702FDC"/>
    <w:rsid w:val="0070325B"/>
    <w:rsid w:val="007036FD"/>
    <w:rsid w:val="0073047D"/>
    <w:rsid w:val="00733A4C"/>
    <w:rsid w:val="00733AAC"/>
    <w:rsid w:val="00736558"/>
    <w:rsid w:val="007400A1"/>
    <w:rsid w:val="00742F02"/>
    <w:rsid w:val="00744E34"/>
    <w:rsid w:val="00747120"/>
    <w:rsid w:val="007577FC"/>
    <w:rsid w:val="00757A84"/>
    <w:rsid w:val="007623B8"/>
    <w:rsid w:val="00763D42"/>
    <w:rsid w:val="00764598"/>
    <w:rsid w:val="00771B1F"/>
    <w:rsid w:val="00771EE2"/>
    <w:rsid w:val="0077356C"/>
    <w:rsid w:val="00781710"/>
    <w:rsid w:val="00783551"/>
    <w:rsid w:val="00784485"/>
    <w:rsid w:val="007857C3"/>
    <w:rsid w:val="00790BB1"/>
    <w:rsid w:val="00792E38"/>
    <w:rsid w:val="0079480A"/>
    <w:rsid w:val="007A5182"/>
    <w:rsid w:val="007A65BD"/>
    <w:rsid w:val="007B1E86"/>
    <w:rsid w:val="007B2E92"/>
    <w:rsid w:val="007B4763"/>
    <w:rsid w:val="007B74A1"/>
    <w:rsid w:val="007C6371"/>
    <w:rsid w:val="007D026A"/>
    <w:rsid w:val="007D0435"/>
    <w:rsid w:val="007D0B87"/>
    <w:rsid w:val="007D1DD2"/>
    <w:rsid w:val="007D576B"/>
    <w:rsid w:val="007D6250"/>
    <w:rsid w:val="007E188E"/>
    <w:rsid w:val="007E7073"/>
    <w:rsid w:val="007F08A9"/>
    <w:rsid w:val="007F0DEA"/>
    <w:rsid w:val="007F0FE2"/>
    <w:rsid w:val="007F2649"/>
    <w:rsid w:val="007F6629"/>
    <w:rsid w:val="008035A5"/>
    <w:rsid w:val="0080609C"/>
    <w:rsid w:val="00807FA7"/>
    <w:rsid w:val="00812F74"/>
    <w:rsid w:val="00817CF6"/>
    <w:rsid w:val="0082074D"/>
    <w:rsid w:val="00826CF5"/>
    <w:rsid w:val="008277D5"/>
    <w:rsid w:val="008306AD"/>
    <w:rsid w:val="0083218B"/>
    <w:rsid w:val="008327B6"/>
    <w:rsid w:val="00835CE6"/>
    <w:rsid w:val="00846719"/>
    <w:rsid w:val="00855F16"/>
    <w:rsid w:val="00856041"/>
    <w:rsid w:val="008618AB"/>
    <w:rsid w:val="00862DD2"/>
    <w:rsid w:val="008633CA"/>
    <w:rsid w:val="0086691E"/>
    <w:rsid w:val="00871182"/>
    <w:rsid w:val="00875E13"/>
    <w:rsid w:val="00880E1A"/>
    <w:rsid w:val="00883CC3"/>
    <w:rsid w:val="0088469A"/>
    <w:rsid w:val="008868E0"/>
    <w:rsid w:val="008872B1"/>
    <w:rsid w:val="00887ECD"/>
    <w:rsid w:val="008912F5"/>
    <w:rsid w:val="00891A2A"/>
    <w:rsid w:val="00891A56"/>
    <w:rsid w:val="00893148"/>
    <w:rsid w:val="00893F49"/>
    <w:rsid w:val="00897B07"/>
    <w:rsid w:val="008A0CF0"/>
    <w:rsid w:val="008A4426"/>
    <w:rsid w:val="008A4735"/>
    <w:rsid w:val="008A5508"/>
    <w:rsid w:val="008B1536"/>
    <w:rsid w:val="008B49E8"/>
    <w:rsid w:val="008B532D"/>
    <w:rsid w:val="008C6B18"/>
    <w:rsid w:val="008D11A9"/>
    <w:rsid w:val="008D1F93"/>
    <w:rsid w:val="008D65F9"/>
    <w:rsid w:val="008D7E08"/>
    <w:rsid w:val="008E5F0B"/>
    <w:rsid w:val="008F0999"/>
    <w:rsid w:val="008F3432"/>
    <w:rsid w:val="008F60B6"/>
    <w:rsid w:val="008F6673"/>
    <w:rsid w:val="009034EA"/>
    <w:rsid w:val="009113B4"/>
    <w:rsid w:val="00912D64"/>
    <w:rsid w:val="00912F9A"/>
    <w:rsid w:val="0091334E"/>
    <w:rsid w:val="009140F0"/>
    <w:rsid w:val="0091577F"/>
    <w:rsid w:val="00915F86"/>
    <w:rsid w:val="009178CB"/>
    <w:rsid w:val="00927C71"/>
    <w:rsid w:val="009307F0"/>
    <w:rsid w:val="009378EC"/>
    <w:rsid w:val="009414FB"/>
    <w:rsid w:val="00941B75"/>
    <w:rsid w:val="00950CF3"/>
    <w:rsid w:val="00952CC1"/>
    <w:rsid w:val="00954D74"/>
    <w:rsid w:val="009567F9"/>
    <w:rsid w:val="0096248B"/>
    <w:rsid w:val="00966644"/>
    <w:rsid w:val="00967275"/>
    <w:rsid w:val="0097441B"/>
    <w:rsid w:val="00977C2D"/>
    <w:rsid w:val="00980FFE"/>
    <w:rsid w:val="009833B5"/>
    <w:rsid w:val="009911D2"/>
    <w:rsid w:val="0099348E"/>
    <w:rsid w:val="00995064"/>
    <w:rsid w:val="0099784E"/>
    <w:rsid w:val="009A14CA"/>
    <w:rsid w:val="009A7193"/>
    <w:rsid w:val="009B0F6E"/>
    <w:rsid w:val="009B2DED"/>
    <w:rsid w:val="009B366C"/>
    <w:rsid w:val="009B7189"/>
    <w:rsid w:val="009C0439"/>
    <w:rsid w:val="009C396B"/>
    <w:rsid w:val="009C3E20"/>
    <w:rsid w:val="009C41DF"/>
    <w:rsid w:val="009C789E"/>
    <w:rsid w:val="009D1588"/>
    <w:rsid w:val="009D34F1"/>
    <w:rsid w:val="009D3A8A"/>
    <w:rsid w:val="009E0A83"/>
    <w:rsid w:val="009E2BC8"/>
    <w:rsid w:val="009E40C4"/>
    <w:rsid w:val="009E4B09"/>
    <w:rsid w:val="009F073D"/>
    <w:rsid w:val="009F4BC7"/>
    <w:rsid w:val="009F5ED4"/>
    <w:rsid w:val="00A022D9"/>
    <w:rsid w:val="00A03065"/>
    <w:rsid w:val="00A17480"/>
    <w:rsid w:val="00A2070E"/>
    <w:rsid w:val="00A26B1F"/>
    <w:rsid w:val="00A32478"/>
    <w:rsid w:val="00A346F4"/>
    <w:rsid w:val="00A40800"/>
    <w:rsid w:val="00A46372"/>
    <w:rsid w:val="00A47E68"/>
    <w:rsid w:val="00A52C31"/>
    <w:rsid w:val="00A52EDB"/>
    <w:rsid w:val="00A53FF9"/>
    <w:rsid w:val="00A55829"/>
    <w:rsid w:val="00A61B77"/>
    <w:rsid w:val="00A623DE"/>
    <w:rsid w:val="00A71B4B"/>
    <w:rsid w:val="00A7257F"/>
    <w:rsid w:val="00A72A92"/>
    <w:rsid w:val="00A72BF4"/>
    <w:rsid w:val="00A759AE"/>
    <w:rsid w:val="00A764F0"/>
    <w:rsid w:val="00A8204B"/>
    <w:rsid w:val="00A83221"/>
    <w:rsid w:val="00A90BA3"/>
    <w:rsid w:val="00AA77C4"/>
    <w:rsid w:val="00AB230C"/>
    <w:rsid w:val="00AB3190"/>
    <w:rsid w:val="00AB4428"/>
    <w:rsid w:val="00AC17A6"/>
    <w:rsid w:val="00AC300D"/>
    <w:rsid w:val="00AD10F9"/>
    <w:rsid w:val="00AD133D"/>
    <w:rsid w:val="00AD23C3"/>
    <w:rsid w:val="00AD23E2"/>
    <w:rsid w:val="00AD248D"/>
    <w:rsid w:val="00AE0B78"/>
    <w:rsid w:val="00AE1B5A"/>
    <w:rsid w:val="00AE29A0"/>
    <w:rsid w:val="00AE2B81"/>
    <w:rsid w:val="00AE4852"/>
    <w:rsid w:val="00AE4D91"/>
    <w:rsid w:val="00AF012D"/>
    <w:rsid w:val="00AF03DB"/>
    <w:rsid w:val="00AF4535"/>
    <w:rsid w:val="00AF5C75"/>
    <w:rsid w:val="00AF5E15"/>
    <w:rsid w:val="00B04DB2"/>
    <w:rsid w:val="00B109A5"/>
    <w:rsid w:val="00B11776"/>
    <w:rsid w:val="00B128FC"/>
    <w:rsid w:val="00B12AC3"/>
    <w:rsid w:val="00B161A3"/>
    <w:rsid w:val="00B17F99"/>
    <w:rsid w:val="00B218D9"/>
    <w:rsid w:val="00B21B6E"/>
    <w:rsid w:val="00B260E0"/>
    <w:rsid w:val="00B312EE"/>
    <w:rsid w:val="00B31E03"/>
    <w:rsid w:val="00B32EF9"/>
    <w:rsid w:val="00B3397C"/>
    <w:rsid w:val="00B33EB9"/>
    <w:rsid w:val="00B40DBE"/>
    <w:rsid w:val="00B41AC6"/>
    <w:rsid w:val="00B43191"/>
    <w:rsid w:val="00B44CDF"/>
    <w:rsid w:val="00B4581A"/>
    <w:rsid w:val="00B45F0C"/>
    <w:rsid w:val="00B51299"/>
    <w:rsid w:val="00B52369"/>
    <w:rsid w:val="00B55911"/>
    <w:rsid w:val="00B56369"/>
    <w:rsid w:val="00B60F8E"/>
    <w:rsid w:val="00B63B04"/>
    <w:rsid w:val="00B65980"/>
    <w:rsid w:val="00B67E12"/>
    <w:rsid w:val="00B713F8"/>
    <w:rsid w:val="00B7201D"/>
    <w:rsid w:val="00B726EB"/>
    <w:rsid w:val="00B7527E"/>
    <w:rsid w:val="00B81671"/>
    <w:rsid w:val="00B849BC"/>
    <w:rsid w:val="00B86CBE"/>
    <w:rsid w:val="00B926B5"/>
    <w:rsid w:val="00B930E7"/>
    <w:rsid w:val="00B94011"/>
    <w:rsid w:val="00B94382"/>
    <w:rsid w:val="00B96CD2"/>
    <w:rsid w:val="00BA0363"/>
    <w:rsid w:val="00BA0E9B"/>
    <w:rsid w:val="00BA17C7"/>
    <w:rsid w:val="00BB0A38"/>
    <w:rsid w:val="00BB4C69"/>
    <w:rsid w:val="00BB5022"/>
    <w:rsid w:val="00BB51DB"/>
    <w:rsid w:val="00BB5407"/>
    <w:rsid w:val="00BC1EBA"/>
    <w:rsid w:val="00BC4E72"/>
    <w:rsid w:val="00BC545D"/>
    <w:rsid w:val="00BC652E"/>
    <w:rsid w:val="00BC683B"/>
    <w:rsid w:val="00BC75A9"/>
    <w:rsid w:val="00BD1D73"/>
    <w:rsid w:val="00BD2721"/>
    <w:rsid w:val="00BD3C21"/>
    <w:rsid w:val="00BD5E5D"/>
    <w:rsid w:val="00BD7FF3"/>
    <w:rsid w:val="00BE3140"/>
    <w:rsid w:val="00BE6754"/>
    <w:rsid w:val="00BF270B"/>
    <w:rsid w:val="00BF6A72"/>
    <w:rsid w:val="00BF6BF4"/>
    <w:rsid w:val="00BF7F99"/>
    <w:rsid w:val="00C0060E"/>
    <w:rsid w:val="00C02901"/>
    <w:rsid w:val="00C0524D"/>
    <w:rsid w:val="00C14BD5"/>
    <w:rsid w:val="00C164A6"/>
    <w:rsid w:val="00C17B60"/>
    <w:rsid w:val="00C17E59"/>
    <w:rsid w:val="00C2350A"/>
    <w:rsid w:val="00C32A87"/>
    <w:rsid w:val="00C3488A"/>
    <w:rsid w:val="00C37A24"/>
    <w:rsid w:val="00C524D5"/>
    <w:rsid w:val="00C538C8"/>
    <w:rsid w:val="00C54441"/>
    <w:rsid w:val="00C56D7A"/>
    <w:rsid w:val="00C61350"/>
    <w:rsid w:val="00C645E1"/>
    <w:rsid w:val="00C72A3C"/>
    <w:rsid w:val="00C8158D"/>
    <w:rsid w:val="00C82DD2"/>
    <w:rsid w:val="00C9519B"/>
    <w:rsid w:val="00CA4173"/>
    <w:rsid w:val="00CA4D8F"/>
    <w:rsid w:val="00CA5715"/>
    <w:rsid w:val="00CB2E68"/>
    <w:rsid w:val="00CC3414"/>
    <w:rsid w:val="00CC4DD6"/>
    <w:rsid w:val="00CC6105"/>
    <w:rsid w:val="00CC76FF"/>
    <w:rsid w:val="00CD6988"/>
    <w:rsid w:val="00CD7B45"/>
    <w:rsid w:val="00CE1AA7"/>
    <w:rsid w:val="00CE5189"/>
    <w:rsid w:val="00CE5395"/>
    <w:rsid w:val="00CE6DE0"/>
    <w:rsid w:val="00CF0156"/>
    <w:rsid w:val="00CF0F7C"/>
    <w:rsid w:val="00CF393E"/>
    <w:rsid w:val="00CF4302"/>
    <w:rsid w:val="00CF6346"/>
    <w:rsid w:val="00D00E37"/>
    <w:rsid w:val="00D01ADA"/>
    <w:rsid w:val="00D02C12"/>
    <w:rsid w:val="00D07BEE"/>
    <w:rsid w:val="00D1134B"/>
    <w:rsid w:val="00D14B4F"/>
    <w:rsid w:val="00D17B71"/>
    <w:rsid w:val="00D31E96"/>
    <w:rsid w:val="00D31F6B"/>
    <w:rsid w:val="00D36827"/>
    <w:rsid w:val="00D41F2E"/>
    <w:rsid w:val="00D42B79"/>
    <w:rsid w:val="00D4341B"/>
    <w:rsid w:val="00D43F02"/>
    <w:rsid w:val="00D47666"/>
    <w:rsid w:val="00D5067F"/>
    <w:rsid w:val="00D517C7"/>
    <w:rsid w:val="00D5386C"/>
    <w:rsid w:val="00D538BB"/>
    <w:rsid w:val="00D5577A"/>
    <w:rsid w:val="00D60CA5"/>
    <w:rsid w:val="00D62C40"/>
    <w:rsid w:val="00D63666"/>
    <w:rsid w:val="00D76493"/>
    <w:rsid w:val="00D823AB"/>
    <w:rsid w:val="00D828F8"/>
    <w:rsid w:val="00D8466A"/>
    <w:rsid w:val="00D909DC"/>
    <w:rsid w:val="00D94449"/>
    <w:rsid w:val="00DA0F8E"/>
    <w:rsid w:val="00DA4946"/>
    <w:rsid w:val="00DA7EC9"/>
    <w:rsid w:val="00DB09F8"/>
    <w:rsid w:val="00DB1AE3"/>
    <w:rsid w:val="00DB33A7"/>
    <w:rsid w:val="00DB470E"/>
    <w:rsid w:val="00DB5721"/>
    <w:rsid w:val="00DB6568"/>
    <w:rsid w:val="00DB6B84"/>
    <w:rsid w:val="00DC046E"/>
    <w:rsid w:val="00DC1FF7"/>
    <w:rsid w:val="00DD527B"/>
    <w:rsid w:val="00DD59FE"/>
    <w:rsid w:val="00DE0284"/>
    <w:rsid w:val="00DF2EDD"/>
    <w:rsid w:val="00E00E88"/>
    <w:rsid w:val="00E0183F"/>
    <w:rsid w:val="00E109A6"/>
    <w:rsid w:val="00E1185B"/>
    <w:rsid w:val="00E21220"/>
    <w:rsid w:val="00E21C45"/>
    <w:rsid w:val="00E224D8"/>
    <w:rsid w:val="00E237BD"/>
    <w:rsid w:val="00E23924"/>
    <w:rsid w:val="00E24DD2"/>
    <w:rsid w:val="00E269DC"/>
    <w:rsid w:val="00E2753D"/>
    <w:rsid w:val="00E30EEA"/>
    <w:rsid w:val="00E40109"/>
    <w:rsid w:val="00E41ECB"/>
    <w:rsid w:val="00E4713A"/>
    <w:rsid w:val="00E51780"/>
    <w:rsid w:val="00E668EB"/>
    <w:rsid w:val="00E7538E"/>
    <w:rsid w:val="00E76579"/>
    <w:rsid w:val="00E87D95"/>
    <w:rsid w:val="00E92A8A"/>
    <w:rsid w:val="00E944CB"/>
    <w:rsid w:val="00E96C0E"/>
    <w:rsid w:val="00EA07E0"/>
    <w:rsid w:val="00EA0B6E"/>
    <w:rsid w:val="00EA16A1"/>
    <w:rsid w:val="00EA1C62"/>
    <w:rsid w:val="00EA4642"/>
    <w:rsid w:val="00EA6D59"/>
    <w:rsid w:val="00EB43FF"/>
    <w:rsid w:val="00EC1E11"/>
    <w:rsid w:val="00EC2998"/>
    <w:rsid w:val="00EC4F2E"/>
    <w:rsid w:val="00EC683B"/>
    <w:rsid w:val="00EE0B55"/>
    <w:rsid w:val="00EE3998"/>
    <w:rsid w:val="00EE5243"/>
    <w:rsid w:val="00EE56DE"/>
    <w:rsid w:val="00EE657C"/>
    <w:rsid w:val="00EE74D7"/>
    <w:rsid w:val="00EF6B60"/>
    <w:rsid w:val="00F020D9"/>
    <w:rsid w:val="00F10509"/>
    <w:rsid w:val="00F1333C"/>
    <w:rsid w:val="00F20D00"/>
    <w:rsid w:val="00F21745"/>
    <w:rsid w:val="00F23065"/>
    <w:rsid w:val="00F271E3"/>
    <w:rsid w:val="00F339EB"/>
    <w:rsid w:val="00F437C0"/>
    <w:rsid w:val="00F439A4"/>
    <w:rsid w:val="00F445BE"/>
    <w:rsid w:val="00F4521D"/>
    <w:rsid w:val="00F546B3"/>
    <w:rsid w:val="00F57BD8"/>
    <w:rsid w:val="00F63B13"/>
    <w:rsid w:val="00F72856"/>
    <w:rsid w:val="00F7302E"/>
    <w:rsid w:val="00F811B0"/>
    <w:rsid w:val="00F82F87"/>
    <w:rsid w:val="00F85A15"/>
    <w:rsid w:val="00F85E2F"/>
    <w:rsid w:val="00F90C17"/>
    <w:rsid w:val="00F93570"/>
    <w:rsid w:val="00F97B1D"/>
    <w:rsid w:val="00FA4386"/>
    <w:rsid w:val="00FA5C42"/>
    <w:rsid w:val="00FB7001"/>
    <w:rsid w:val="00FC1075"/>
    <w:rsid w:val="00FC4A6B"/>
    <w:rsid w:val="00FC5EA3"/>
    <w:rsid w:val="00FC5EFE"/>
    <w:rsid w:val="00FC7776"/>
    <w:rsid w:val="00FD2617"/>
    <w:rsid w:val="00FD4B30"/>
    <w:rsid w:val="00FD6111"/>
    <w:rsid w:val="00FD724A"/>
    <w:rsid w:val="00FD7A2D"/>
    <w:rsid w:val="00FF2F66"/>
    <w:rsid w:val="00FF4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7E9E9"/>
  <w15:chartTrackingRefBased/>
  <w15:docId w15:val="{25C2BE04-6F82-4555-B3A2-E84A0B01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4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F6B"/>
  </w:style>
  <w:style w:type="paragraph" w:styleId="Footer">
    <w:name w:val="footer"/>
    <w:basedOn w:val="Normal"/>
    <w:link w:val="FooterChar"/>
    <w:uiPriority w:val="99"/>
    <w:unhideWhenUsed/>
    <w:rsid w:val="00D31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F6B"/>
  </w:style>
  <w:style w:type="table" w:styleId="TableGrid">
    <w:name w:val="Table Grid"/>
    <w:basedOn w:val="TableNormal"/>
    <w:uiPriority w:val="39"/>
    <w:rsid w:val="002B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7E59"/>
    <w:rPr>
      <w:sz w:val="16"/>
      <w:szCs w:val="16"/>
    </w:rPr>
  </w:style>
  <w:style w:type="paragraph" w:styleId="CommentText">
    <w:name w:val="annotation text"/>
    <w:basedOn w:val="Normal"/>
    <w:link w:val="CommentTextChar"/>
    <w:uiPriority w:val="99"/>
    <w:semiHidden/>
    <w:unhideWhenUsed/>
    <w:rsid w:val="00C17E59"/>
    <w:pPr>
      <w:spacing w:line="240" w:lineRule="auto"/>
    </w:pPr>
    <w:rPr>
      <w:sz w:val="20"/>
      <w:szCs w:val="20"/>
    </w:rPr>
  </w:style>
  <w:style w:type="character" w:customStyle="1" w:styleId="CommentTextChar">
    <w:name w:val="Comment Text Char"/>
    <w:basedOn w:val="DefaultParagraphFont"/>
    <w:link w:val="CommentText"/>
    <w:uiPriority w:val="99"/>
    <w:semiHidden/>
    <w:rsid w:val="00C17E59"/>
    <w:rPr>
      <w:sz w:val="20"/>
      <w:szCs w:val="20"/>
    </w:rPr>
  </w:style>
  <w:style w:type="paragraph" w:styleId="CommentSubject">
    <w:name w:val="annotation subject"/>
    <w:basedOn w:val="CommentText"/>
    <w:next w:val="CommentText"/>
    <w:link w:val="CommentSubjectChar"/>
    <w:uiPriority w:val="99"/>
    <w:semiHidden/>
    <w:unhideWhenUsed/>
    <w:rsid w:val="00C17E59"/>
    <w:rPr>
      <w:b/>
      <w:bCs/>
    </w:rPr>
  </w:style>
  <w:style w:type="character" w:customStyle="1" w:styleId="CommentSubjectChar">
    <w:name w:val="Comment Subject Char"/>
    <w:basedOn w:val="CommentTextChar"/>
    <w:link w:val="CommentSubject"/>
    <w:uiPriority w:val="99"/>
    <w:semiHidden/>
    <w:rsid w:val="00C17E59"/>
    <w:rPr>
      <w:b/>
      <w:bCs/>
      <w:sz w:val="20"/>
      <w:szCs w:val="20"/>
    </w:rPr>
  </w:style>
  <w:style w:type="paragraph" w:styleId="Caption">
    <w:name w:val="caption"/>
    <w:basedOn w:val="Normal"/>
    <w:next w:val="Normal"/>
    <w:uiPriority w:val="35"/>
    <w:unhideWhenUsed/>
    <w:qFormat/>
    <w:rsid w:val="007857C3"/>
    <w:pPr>
      <w:spacing w:after="200" w:line="240" w:lineRule="auto"/>
    </w:pPr>
    <w:rPr>
      <w:i/>
      <w:iCs/>
      <w:color w:val="44546A" w:themeColor="text2"/>
      <w:sz w:val="18"/>
      <w:szCs w:val="18"/>
    </w:rPr>
  </w:style>
  <w:style w:type="character" w:styleId="Hyperlink">
    <w:name w:val="Hyperlink"/>
    <w:basedOn w:val="DefaultParagraphFont"/>
    <w:uiPriority w:val="99"/>
    <w:unhideWhenUsed/>
    <w:rsid w:val="0056156B"/>
    <w:rPr>
      <w:color w:val="0563C1" w:themeColor="hyperlink"/>
      <w:u w:val="single"/>
    </w:rPr>
  </w:style>
  <w:style w:type="character" w:styleId="UnresolvedMention">
    <w:name w:val="Unresolved Mention"/>
    <w:basedOn w:val="DefaultParagraphFont"/>
    <w:uiPriority w:val="99"/>
    <w:semiHidden/>
    <w:unhideWhenUsed/>
    <w:rsid w:val="0056156B"/>
    <w:rPr>
      <w:color w:val="605E5C"/>
      <w:shd w:val="clear" w:color="auto" w:fill="E1DFDD"/>
    </w:rPr>
  </w:style>
  <w:style w:type="character" w:styleId="FollowedHyperlink">
    <w:name w:val="FollowedHyperlink"/>
    <w:basedOn w:val="DefaultParagraphFont"/>
    <w:uiPriority w:val="99"/>
    <w:semiHidden/>
    <w:unhideWhenUsed/>
    <w:rsid w:val="002271EF"/>
    <w:rPr>
      <w:color w:val="954F72" w:themeColor="followedHyperlink"/>
      <w:u w:val="single"/>
    </w:rPr>
  </w:style>
  <w:style w:type="paragraph" w:styleId="NormalWeb">
    <w:name w:val="Normal (Web)"/>
    <w:basedOn w:val="Normal"/>
    <w:uiPriority w:val="99"/>
    <w:unhideWhenUsed/>
    <w:rsid w:val="002271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5C2899"/>
    <w:rPr>
      <w:color w:val="666666"/>
    </w:rPr>
  </w:style>
  <w:style w:type="character" w:customStyle="1" w:styleId="Heading1Char">
    <w:name w:val="Heading 1 Char"/>
    <w:basedOn w:val="DefaultParagraphFont"/>
    <w:link w:val="Heading1"/>
    <w:uiPriority w:val="9"/>
    <w:rsid w:val="003D347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D3474"/>
    <w:pPr>
      <w:outlineLvl w:val="9"/>
    </w:pPr>
    <w:rPr>
      <w:kern w:val="0"/>
      <w14:ligatures w14:val="none"/>
    </w:rPr>
  </w:style>
  <w:style w:type="paragraph" w:styleId="TOC2">
    <w:name w:val="toc 2"/>
    <w:basedOn w:val="Normal"/>
    <w:next w:val="Normal"/>
    <w:autoRedefine/>
    <w:uiPriority w:val="39"/>
    <w:unhideWhenUsed/>
    <w:rsid w:val="003D3474"/>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D3474"/>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3D3474"/>
    <w:pPr>
      <w:spacing w:after="100"/>
      <w:ind w:left="440"/>
    </w:pPr>
    <w:rPr>
      <w:rFonts w:eastAsiaTheme="minorEastAs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036908">
      <w:bodyDiv w:val="1"/>
      <w:marLeft w:val="0"/>
      <w:marRight w:val="0"/>
      <w:marTop w:val="0"/>
      <w:marBottom w:val="0"/>
      <w:divBdr>
        <w:top w:val="none" w:sz="0" w:space="0" w:color="auto"/>
        <w:left w:val="none" w:sz="0" w:space="0" w:color="auto"/>
        <w:bottom w:val="none" w:sz="0" w:space="0" w:color="auto"/>
        <w:right w:val="none" w:sz="0" w:space="0" w:color="auto"/>
      </w:divBdr>
    </w:div>
    <w:div w:id="731124153">
      <w:bodyDiv w:val="1"/>
      <w:marLeft w:val="0"/>
      <w:marRight w:val="0"/>
      <w:marTop w:val="0"/>
      <w:marBottom w:val="0"/>
      <w:divBdr>
        <w:top w:val="none" w:sz="0" w:space="0" w:color="auto"/>
        <w:left w:val="none" w:sz="0" w:space="0" w:color="auto"/>
        <w:bottom w:val="none" w:sz="0" w:space="0" w:color="auto"/>
        <w:right w:val="none" w:sz="0" w:space="0" w:color="auto"/>
      </w:divBdr>
    </w:div>
    <w:div w:id="735738741">
      <w:bodyDiv w:val="1"/>
      <w:marLeft w:val="0"/>
      <w:marRight w:val="0"/>
      <w:marTop w:val="0"/>
      <w:marBottom w:val="0"/>
      <w:divBdr>
        <w:top w:val="none" w:sz="0" w:space="0" w:color="auto"/>
        <w:left w:val="none" w:sz="0" w:space="0" w:color="auto"/>
        <w:bottom w:val="none" w:sz="0" w:space="0" w:color="auto"/>
        <w:right w:val="none" w:sz="0" w:space="0" w:color="auto"/>
      </w:divBdr>
    </w:div>
    <w:div w:id="210969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2E070-EB4D-41CD-A0DA-6B244E7D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2193</TotalTime>
  <Pages>33</Pages>
  <Words>7897</Words>
  <Characters>45017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The Crypto Market Thesis 2024</vt:lpstr>
    </vt:vector>
  </TitlesOfParts>
  <Company/>
  <LinksUpToDate>false</LinksUpToDate>
  <CharactersWithSpaces>52809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Crypto Market Thesis 2024</dc:title>
  <dc:subject/>
  <dc:creator>White Male</dc:creator>
  <cp:keywords/>
  <dc:description/>
  <cp:lastModifiedBy>Reece Singerle</cp:lastModifiedBy>
  <cp:revision>673</cp:revision>
  <cp:lastPrinted>2024-05-23T14:35:00Z</cp:lastPrinted>
  <dcterms:created xsi:type="dcterms:W3CDTF">2024-04-12T20:56:00Z</dcterms:created>
  <dcterms:modified xsi:type="dcterms:W3CDTF">2026-04-10T01:15:00Z</dcterms:modified>
</cp:coreProperties>
</file>