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91073" w14:textId="2F61E443" w:rsidR="00494C4F" w:rsidRDefault="00494C4F" w:rsidP="00494C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Reece Singerle</w:t>
      </w:r>
    </w:p>
    <w:p w14:paraId="6AE5CB7B" w14:textId="7A5D3D78" w:rsidR="00494C4F" w:rsidRPr="00494C4F" w:rsidRDefault="00494C4F" w:rsidP="00494C4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05/</w:t>
      </w:r>
      <w:r w:rsidR="009932ED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/2024</w:t>
      </w:r>
    </w:p>
    <w:p w14:paraId="18FE53CA" w14:textId="0D469A98" w:rsidR="002C5BDF" w:rsidRPr="0046044F" w:rsidRDefault="002C5BDF" w:rsidP="002C5BDF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6044F">
        <w:rPr>
          <w:rFonts w:ascii="Times New Roman" w:hAnsi="Times New Roman"/>
          <w:b/>
          <w:bCs/>
          <w:sz w:val="28"/>
          <w:szCs w:val="24"/>
        </w:rPr>
        <w:t>DTCC</w:t>
      </w:r>
      <w:r w:rsidR="00D34893">
        <w:rPr>
          <w:rFonts w:ascii="Times New Roman" w:hAnsi="Times New Roman"/>
          <w:b/>
          <w:bCs/>
          <w:sz w:val="28"/>
          <w:szCs w:val="24"/>
        </w:rPr>
        <w:t xml:space="preserve"> Reveals</w:t>
      </w:r>
      <w:r w:rsidRPr="0046044F">
        <w:rPr>
          <w:rFonts w:ascii="Times New Roman" w:hAnsi="Times New Roman"/>
          <w:b/>
          <w:bCs/>
          <w:sz w:val="28"/>
          <w:szCs w:val="24"/>
        </w:rPr>
        <w:t xml:space="preserve"> Smart NAV Workshop: Chainlink </w:t>
      </w:r>
      <w:r w:rsidR="006D1362">
        <w:rPr>
          <w:rFonts w:ascii="Times New Roman" w:hAnsi="Times New Roman"/>
          <w:b/>
          <w:bCs/>
          <w:sz w:val="28"/>
          <w:szCs w:val="24"/>
        </w:rPr>
        <w:t>Leads the Way</w:t>
      </w:r>
      <w:r w:rsidRPr="0046044F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6D1362">
        <w:rPr>
          <w:rFonts w:ascii="Times New Roman" w:hAnsi="Times New Roman"/>
          <w:b/>
          <w:bCs/>
          <w:sz w:val="28"/>
          <w:szCs w:val="24"/>
        </w:rPr>
        <w:t xml:space="preserve">to </w:t>
      </w:r>
      <w:r w:rsidRPr="0046044F">
        <w:rPr>
          <w:rFonts w:ascii="Times New Roman" w:hAnsi="Times New Roman"/>
          <w:b/>
          <w:bCs/>
          <w:sz w:val="28"/>
          <w:szCs w:val="24"/>
        </w:rPr>
        <w:t>the Future of Finance</w:t>
      </w:r>
    </w:p>
    <w:p w14:paraId="227013FC" w14:textId="77777777" w:rsidR="002C5BDF" w:rsidRDefault="002C5BDF" w:rsidP="002C5BDF">
      <w:pPr>
        <w:jc w:val="center"/>
        <w:rPr>
          <w:rFonts w:ascii="Times New Roman" w:hAnsi="Times New Roman"/>
          <w:sz w:val="28"/>
          <w:szCs w:val="24"/>
        </w:rPr>
      </w:pPr>
    </w:p>
    <w:p w14:paraId="56AC985E" w14:textId="218AA41B" w:rsidR="0046044F" w:rsidRDefault="002C5BDF" w:rsidP="002C5B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DTCC, a conglomerate which provides a majority of clearing house services to US securities markets, has released a report on a cutting-edge workshop involving Chainlink and several leading financial firms, </w:t>
      </w:r>
      <w:r w:rsidR="0046044F">
        <w:rPr>
          <w:rFonts w:ascii="Times New Roman" w:hAnsi="Times New Roman"/>
          <w:sz w:val="24"/>
        </w:rPr>
        <w:t>including</w:t>
      </w:r>
      <w:r w:rsidR="009D7395">
        <w:rPr>
          <w:rFonts w:ascii="Times New Roman" w:hAnsi="Times New Roman"/>
          <w:sz w:val="24"/>
        </w:rPr>
        <w:t xml:space="preserve"> household names like</w:t>
      </w:r>
      <w:r w:rsidR="0046044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Edward Jones and J.P. Morgan. The report revealed promising results and an optimistic outlook on the prospect of </w:t>
      </w:r>
      <w:r w:rsidR="00BD6613">
        <w:rPr>
          <w:rFonts w:ascii="Times New Roman" w:hAnsi="Times New Roman"/>
          <w:sz w:val="24"/>
        </w:rPr>
        <w:t>enhancing</w:t>
      </w:r>
      <w:r>
        <w:rPr>
          <w:rFonts w:ascii="Times New Roman" w:hAnsi="Times New Roman"/>
          <w:sz w:val="24"/>
        </w:rPr>
        <w:t xml:space="preserve"> their existing infrastructure with blockchain technology. </w:t>
      </w:r>
      <w:r w:rsidR="001505D6">
        <w:rPr>
          <w:rFonts w:ascii="Times New Roman" w:hAnsi="Times New Roman"/>
          <w:sz w:val="24"/>
        </w:rPr>
        <w:t>At the center of the action</w:t>
      </w:r>
      <w:r w:rsidR="0046044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Chainlink’s </w:t>
      </w:r>
      <w:r w:rsidR="0046044F">
        <w:rPr>
          <w:rFonts w:ascii="Times New Roman" w:hAnsi="Times New Roman"/>
          <w:sz w:val="24"/>
        </w:rPr>
        <w:t xml:space="preserve">protocol </w:t>
      </w:r>
      <w:r>
        <w:rPr>
          <w:rFonts w:ascii="Times New Roman" w:hAnsi="Times New Roman"/>
          <w:sz w:val="24"/>
        </w:rPr>
        <w:t xml:space="preserve">is positioned to play an indispensable role in </w:t>
      </w:r>
      <w:r w:rsidR="0046044F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DTCC’s forward-looking</w:t>
      </w:r>
      <w:r w:rsidR="006F651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“chain agnostic” approach to tokenization.</w:t>
      </w:r>
    </w:p>
    <w:p w14:paraId="55F91283" w14:textId="06781E7C" w:rsidR="0046044F" w:rsidRDefault="0046044F" w:rsidP="002C5BD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Background</w:t>
      </w:r>
      <w:r w:rsidR="009E3F99">
        <w:rPr>
          <w:rFonts w:ascii="Times New Roman" w:hAnsi="Times New Roman"/>
          <w:b/>
          <w:bCs/>
          <w:sz w:val="24"/>
        </w:rPr>
        <w:t>: What is the DTCC?</w:t>
      </w:r>
    </w:p>
    <w:p w14:paraId="1615E2CF" w14:textId="7429D6A4" w:rsidR="0046044F" w:rsidRDefault="0046044F" w:rsidP="002C5B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225CB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rocessing </w:t>
      </w:r>
      <w:r w:rsidR="00C225CB">
        <w:rPr>
          <w:rFonts w:ascii="Times New Roman" w:hAnsi="Times New Roman"/>
          <w:sz w:val="24"/>
        </w:rPr>
        <w:t xml:space="preserve">a staggering $2.5 quadrillion in securities trades yearly (according to their </w:t>
      </w:r>
      <w:hyperlink r:id="rId4" w:history="1">
        <w:r w:rsidR="00C225CB" w:rsidRPr="00C225CB">
          <w:rPr>
            <w:rStyle w:val="Hyperlink"/>
            <w:rFonts w:ascii="Times New Roman" w:hAnsi="Times New Roman"/>
            <w:sz w:val="24"/>
          </w:rPr>
          <w:t>2023 brochure</w:t>
        </w:r>
      </w:hyperlink>
      <w:r w:rsidR="00C225CB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The DTCC is a vital participant at the heart of US markets. Through a network of subsidiaries, it provides a myriad of services which link financial institutions </w:t>
      </w:r>
      <w:r w:rsidR="00C17CFD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consumers </w:t>
      </w:r>
      <w:r w:rsidR="00A42924">
        <w:rPr>
          <w:rFonts w:ascii="Times New Roman" w:hAnsi="Times New Roman"/>
          <w:sz w:val="24"/>
        </w:rPr>
        <w:t xml:space="preserve">alike </w:t>
      </w:r>
      <w:r>
        <w:rPr>
          <w:rFonts w:ascii="Times New Roman" w:hAnsi="Times New Roman"/>
          <w:sz w:val="24"/>
        </w:rPr>
        <w:t xml:space="preserve">and make everyday transactions possible, </w:t>
      </w:r>
      <w:r w:rsidR="00097E86">
        <w:rPr>
          <w:rFonts w:ascii="Times New Roman" w:hAnsi="Times New Roman"/>
          <w:sz w:val="24"/>
        </w:rPr>
        <w:t>seamless</w:t>
      </w:r>
      <w:r>
        <w:rPr>
          <w:rFonts w:ascii="Times New Roman" w:hAnsi="Times New Roman"/>
          <w:sz w:val="24"/>
        </w:rPr>
        <w:t>, and trusted.</w:t>
      </w:r>
    </w:p>
    <w:p w14:paraId="7341D857" w14:textId="125404AE" w:rsidR="0046044F" w:rsidRDefault="0046044F" w:rsidP="002C5B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22835">
        <w:rPr>
          <w:rFonts w:ascii="Times New Roman" w:hAnsi="Times New Roman"/>
          <w:sz w:val="24"/>
        </w:rPr>
        <w:t xml:space="preserve">Befitting </w:t>
      </w:r>
      <w:r w:rsidR="007E3615">
        <w:rPr>
          <w:rFonts w:ascii="Times New Roman" w:hAnsi="Times New Roman"/>
          <w:sz w:val="24"/>
        </w:rPr>
        <w:t xml:space="preserve">for </w:t>
      </w:r>
      <w:r w:rsidR="00C22835">
        <w:rPr>
          <w:rFonts w:ascii="Times New Roman" w:hAnsi="Times New Roman"/>
          <w:sz w:val="24"/>
        </w:rPr>
        <w:t>their grand scale</w:t>
      </w:r>
      <w:r>
        <w:rPr>
          <w:rFonts w:ascii="Times New Roman" w:hAnsi="Times New Roman"/>
          <w:sz w:val="24"/>
        </w:rPr>
        <w:t xml:space="preserve">, the DTCC’s release of a report on their Smart NAV pilot made waves in cryptocurrency </w:t>
      </w:r>
      <w:r w:rsidR="00815633">
        <w:rPr>
          <w:rFonts w:ascii="Times New Roman" w:hAnsi="Times New Roman"/>
          <w:sz w:val="24"/>
        </w:rPr>
        <w:t xml:space="preserve">circles </w:t>
      </w:r>
      <w:r>
        <w:rPr>
          <w:rFonts w:ascii="Times New Roman" w:hAnsi="Times New Roman"/>
          <w:sz w:val="24"/>
        </w:rPr>
        <w:t xml:space="preserve">as it confirmed a </w:t>
      </w:r>
      <w:r w:rsidR="00C036AF">
        <w:rPr>
          <w:rFonts w:ascii="Times New Roman" w:hAnsi="Times New Roman"/>
          <w:sz w:val="24"/>
        </w:rPr>
        <w:t xml:space="preserve">close </w:t>
      </w:r>
      <w:r>
        <w:rPr>
          <w:rFonts w:ascii="Times New Roman" w:hAnsi="Times New Roman"/>
          <w:sz w:val="24"/>
        </w:rPr>
        <w:t xml:space="preserve">partnership with Chainlink, a </w:t>
      </w:r>
      <w:r w:rsidR="001B7219">
        <w:rPr>
          <w:rFonts w:ascii="Times New Roman" w:hAnsi="Times New Roman"/>
          <w:sz w:val="24"/>
        </w:rPr>
        <w:t>well-</w:t>
      </w:r>
      <w:r>
        <w:rPr>
          <w:rFonts w:ascii="Times New Roman" w:hAnsi="Times New Roman"/>
          <w:sz w:val="24"/>
        </w:rPr>
        <w:t xml:space="preserve">established </w:t>
      </w:r>
      <w:r w:rsidR="00095DCD">
        <w:rPr>
          <w:rFonts w:ascii="Times New Roman" w:hAnsi="Times New Roman"/>
          <w:sz w:val="24"/>
        </w:rPr>
        <w:t xml:space="preserve">player among the biggest crypto </w:t>
      </w:r>
      <w:r w:rsidR="00BF4C29">
        <w:rPr>
          <w:rFonts w:ascii="Times New Roman" w:hAnsi="Times New Roman"/>
          <w:sz w:val="24"/>
        </w:rPr>
        <w:t>institutions</w:t>
      </w:r>
      <w:r>
        <w:rPr>
          <w:rFonts w:ascii="Times New Roman" w:hAnsi="Times New Roman"/>
          <w:sz w:val="24"/>
        </w:rPr>
        <w:t>.</w:t>
      </w:r>
      <w:r w:rsidR="00A025AC">
        <w:rPr>
          <w:rFonts w:ascii="Times New Roman" w:hAnsi="Times New Roman"/>
          <w:sz w:val="24"/>
        </w:rPr>
        <w:t xml:space="preserve"> Such collaboration represents a big step forward for Chainlink, which up until now has mostly </w:t>
      </w:r>
      <w:r w:rsidR="00D63B16">
        <w:rPr>
          <w:rFonts w:ascii="Times New Roman" w:hAnsi="Times New Roman"/>
          <w:sz w:val="24"/>
        </w:rPr>
        <w:t xml:space="preserve">worked with </w:t>
      </w:r>
      <w:r w:rsidR="00A025AC">
        <w:rPr>
          <w:rFonts w:ascii="Times New Roman" w:hAnsi="Times New Roman"/>
          <w:sz w:val="24"/>
        </w:rPr>
        <w:t>other crypto-</w:t>
      </w:r>
      <w:r w:rsidR="006032C3">
        <w:rPr>
          <w:rFonts w:ascii="Times New Roman" w:hAnsi="Times New Roman"/>
          <w:sz w:val="24"/>
        </w:rPr>
        <w:t>based</w:t>
      </w:r>
      <w:r w:rsidR="00A025AC">
        <w:rPr>
          <w:rFonts w:ascii="Times New Roman" w:hAnsi="Times New Roman"/>
          <w:sz w:val="24"/>
        </w:rPr>
        <w:t xml:space="preserve"> projects and </w:t>
      </w:r>
      <w:r w:rsidR="00FF03EF">
        <w:rPr>
          <w:rFonts w:ascii="Times New Roman" w:hAnsi="Times New Roman"/>
          <w:sz w:val="24"/>
        </w:rPr>
        <w:t>organizations</w:t>
      </w:r>
      <w:r w:rsidR="00A025AC">
        <w:rPr>
          <w:rFonts w:ascii="Times New Roman" w:hAnsi="Times New Roman"/>
          <w:sz w:val="24"/>
        </w:rPr>
        <w:t xml:space="preserve">. Their crossover with such a key </w:t>
      </w:r>
      <w:r w:rsidR="00FF03EF">
        <w:rPr>
          <w:rFonts w:ascii="Times New Roman" w:hAnsi="Times New Roman"/>
          <w:sz w:val="24"/>
        </w:rPr>
        <w:t xml:space="preserve">mover </w:t>
      </w:r>
      <w:r w:rsidR="008657FD">
        <w:rPr>
          <w:rFonts w:ascii="Times New Roman" w:hAnsi="Times New Roman"/>
          <w:sz w:val="24"/>
        </w:rPr>
        <w:t xml:space="preserve">of </w:t>
      </w:r>
      <w:r w:rsidR="00A025AC">
        <w:rPr>
          <w:rFonts w:ascii="Times New Roman" w:hAnsi="Times New Roman"/>
          <w:sz w:val="24"/>
        </w:rPr>
        <w:t xml:space="preserve">traditional finance has </w:t>
      </w:r>
      <w:r w:rsidR="00223D2B">
        <w:rPr>
          <w:rFonts w:ascii="Times New Roman" w:hAnsi="Times New Roman"/>
          <w:sz w:val="24"/>
        </w:rPr>
        <w:t>generated significant hype and speculation about the future of cryptocurrency</w:t>
      </w:r>
      <w:r w:rsidR="00463688">
        <w:rPr>
          <w:rFonts w:ascii="Times New Roman" w:hAnsi="Times New Roman"/>
          <w:sz w:val="24"/>
        </w:rPr>
        <w:t>’s</w:t>
      </w:r>
      <w:r w:rsidR="00C01291">
        <w:rPr>
          <w:rFonts w:ascii="Times New Roman" w:hAnsi="Times New Roman"/>
          <w:sz w:val="24"/>
        </w:rPr>
        <w:t xml:space="preserve"> </w:t>
      </w:r>
      <w:r w:rsidR="00463688">
        <w:rPr>
          <w:rFonts w:ascii="Times New Roman" w:hAnsi="Times New Roman"/>
          <w:sz w:val="24"/>
        </w:rPr>
        <w:t>relationship with</w:t>
      </w:r>
      <w:r w:rsidR="00C01291">
        <w:rPr>
          <w:rFonts w:ascii="Times New Roman" w:hAnsi="Times New Roman"/>
          <w:sz w:val="24"/>
        </w:rPr>
        <w:t xml:space="preserve"> </w:t>
      </w:r>
      <w:r w:rsidR="00A06489">
        <w:rPr>
          <w:rFonts w:ascii="Times New Roman" w:hAnsi="Times New Roman"/>
          <w:sz w:val="24"/>
        </w:rPr>
        <w:t xml:space="preserve">traditional </w:t>
      </w:r>
      <w:r w:rsidR="00C01291">
        <w:rPr>
          <w:rFonts w:ascii="Times New Roman" w:hAnsi="Times New Roman"/>
          <w:sz w:val="24"/>
        </w:rPr>
        <w:t>market</w:t>
      </w:r>
      <w:r w:rsidR="008F4701">
        <w:rPr>
          <w:rFonts w:ascii="Times New Roman" w:hAnsi="Times New Roman"/>
          <w:sz w:val="24"/>
        </w:rPr>
        <w:t>s</w:t>
      </w:r>
      <w:r w:rsidR="00A025AC">
        <w:rPr>
          <w:rFonts w:ascii="Times New Roman" w:hAnsi="Times New Roman"/>
          <w:sz w:val="24"/>
        </w:rPr>
        <w:t>.</w:t>
      </w:r>
    </w:p>
    <w:p w14:paraId="07BE60AC" w14:textId="54240C68" w:rsidR="00A025AC" w:rsidRDefault="00514F69" w:rsidP="002C5B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The </w:t>
      </w:r>
      <w:r w:rsidR="00A025AC">
        <w:rPr>
          <w:rFonts w:ascii="Times New Roman" w:hAnsi="Times New Roman"/>
          <w:b/>
          <w:bCs/>
          <w:sz w:val="24"/>
        </w:rPr>
        <w:t>DTCC’s Report</w:t>
      </w:r>
    </w:p>
    <w:p w14:paraId="2F536A8A" w14:textId="625505A7" w:rsidR="00A025AC" w:rsidRDefault="00A025AC" w:rsidP="00A025AC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Smart NAV workshop’s objective was straightforward</w:t>
      </w:r>
      <w:r w:rsidR="00A4509C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to evaluate the feasibility and utility of expanding the DTCC’s vital data services into in the </w:t>
      </w:r>
      <w:r w:rsidR="006630C1">
        <w:rPr>
          <w:rFonts w:ascii="Times New Roman" w:hAnsi="Times New Roman"/>
          <w:sz w:val="24"/>
        </w:rPr>
        <w:t>emerging</w:t>
      </w:r>
      <w:r>
        <w:rPr>
          <w:rFonts w:ascii="Times New Roman" w:hAnsi="Times New Roman"/>
          <w:sz w:val="24"/>
        </w:rPr>
        <w:t xml:space="preserve"> world of blockchains. Though much </w:t>
      </w:r>
      <w:r w:rsidR="00F742D3">
        <w:rPr>
          <w:rFonts w:ascii="Times New Roman" w:hAnsi="Times New Roman"/>
          <w:sz w:val="24"/>
        </w:rPr>
        <w:t xml:space="preserve">theorizing </w:t>
      </w:r>
      <w:r>
        <w:rPr>
          <w:rFonts w:ascii="Times New Roman" w:hAnsi="Times New Roman"/>
          <w:sz w:val="24"/>
        </w:rPr>
        <w:t xml:space="preserve">about the possibility and potential of such inroads </w:t>
      </w:r>
      <w:r w:rsidR="005B28B5">
        <w:rPr>
          <w:rFonts w:ascii="Times New Roman" w:hAnsi="Times New Roman"/>
          <w:sz w:val="24"/>
        </w:rPr>
        <w:t xml:space="preserve">have </w:t>
      </w:r>
      <w:r w:rsidR="009561FD">
        <w:rPr>
          <w:rFonts w:ascii="Times New Roman" w:hAnsi="Times New Roman"/>
          <w:sz w:val="24"/>
        </w:rPr>
        <w:t>occupied</w:t>
      </w:r>
      <w:r>
        <w:rPr>
          <w:rFonts w:ascii="Times New Roman" w:hAnsi="Times New Roman"/>
          <w:sz w:val="24"/>
        </w:rPr>
        <w:t xml:space="preserve"> discussions </w:t>
      </w:r>
      <w:r w:rsidR="00832C07">
        <w:rPr>
          <w:rFonts w:ascii="Times New Roman" w:hAnsi="Times New Roman"/>
          <w:sz w:val="24"/>
        </w:rPr>
        <w:t xml:space="preserve">about crypto </w:t>
      </w:r>
      <w:r>
        <w:rPr>
          <w:rFonts w:ascii="Times New Roman" w:hAnsi="Times New Roman"/>
          <w:sz w:val="24"/>
        </w:rPr>
        <w:t xml:space="preserve">since </w:t>
      </w:r>
      <w:r w:rsidR="00C830C8">
        <w:rPr>
          <w:rFonts w:ascii="Times New Roman" w:hAnsi="Times New Roman"/>
          <w:sz w:val="24"/>
        </w:rPr>
        <w:t xml:space="preserve">its </w:t>
      </w:r>
      <w:r w:rsidR="00E210B7">
        <w:rPr>
          <w:rFonts w:ascii="Times New Roman" w:hAnsi="Times New Roman"/>
          <w:sz w:val="24"/>
        </w:rPr>
        <w:t>inception</w:t>
      </w:r>
      <w:r>
        <w:rPr>
          <w:rFonts w:ascii="Times New Roman" w:hAnsi="Times New Roman"/>
          <w:sz w:val="24"/>
        </w:rPr>
        <w:t xml:space="preserve">, very little in the way of real-world, </w:t>
      </w:r>
      <w:r w:rsidR="001C43BF">
        <w:rPr>
          <w:rFonts w:ascii="Times New Roman" w:hAnsi="Times New Roman"/>
          <w:sz w:val="24"/>
        </w:rPr>
        <w:t xml:space="preserve">sizable </w:t>
      </w:r>
      <w:r>
        <w:rPr>
          <w:rFonts w:ascii="Times New Roman" w:hAnsi="Times New Roman"/>
          <w:sz w:val="24"/>
        </w:rPr>
        <w:t xml:space="preserve">trials have been </w:t>
      </w:r>
      <w:r w:rsidR="00A73CEE">
        <w:rPr>
          <w:rFonts w:ascii="Times New Roman" w:hAnsi="Times New Roman"/>
          <w:sz w:val="24"/>
        </w:rPr>
        <w:t>undertaken</w:t>
      </w:r>
      <w:r>
        <w:rPr>
          <w:rFonts w:ascii="Times New Roman" w:hAnsi="Times New Roman"/>
          <w:sz w:val="24"/>
        </w:rPr>
        <w:t xml:space="preserve"> </w:t>
      </w:r>
      <w:r w:rsidR="00A73CEE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until now.</w:t>
      </w:r>
    </w:p>
    <w:p w14:paraId="711DF1EA" w14:textId="290F7879" w:rsidR="004F1482" w:rsidRDefault="004F1482" w:rsidP="00A025AC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DTCC’s Mutual Fund Profile Service I (MFPS I), an industry-standard </w:t>
      </w:r>
      <w:r w:rsidR="00510B51">
        <w:rPr>
          <w:rFonts w:ascii="Times New Roman" w:hAnsi="Times New Roman"/>
          <w:sz w:val="24"/>
        </w:rPr>
        <w:t>mechanism</w:t>
      </w:r>
      <w:r>
        <w:rPr>
          <w:rFonts w:ascii="Times New Roman" w:hAnsi="Times New Roman"/>
          <w:sz w:val="24"/>
        </w:rPr>
        <w:t xml:space="preserve"> which relays crucial price and volume data to </w:t>
      </w:r>
      <w:r w:rsidR="00510B51">
        <w:rPr>
          <w:rFonts w:ascii="Times New Roman" w:hAnsi="Times New Roman"/>
          <w:sz w:val="24"/>
        </w:rPr>
        <w:t xml:space="preserve">brokerages, was selected as a proof of concept. Planners opted to supplement this vital data stream with a tokenized </w:t>
      </w:r>
      <w:r w:rsidR="00347CE5">
        <w:rPr>
          <w:rFonts w:ascii="Times New Roman" w:hAnsi="Times New Roman"/>
          <w:sz w:val="24"/>
        </w:rPr>
        <w:t>branch</w:t>
      </w:r>
      <w:r w:rsidR="00510B51">
        <w:rPr>
          <w:rFonts w:ascii="Times New Roman" w:hAnsi="Times New Roman"/>
          <w:sz w:val="24"/>
        </w:rPr>
        <w:t xml:space="preserve">. To this end, Chainlink’s Cross-Chain Interoperability Protocol (CCIP) was employed to convert the real-world </w:t>
      </w:r>
      <w:r w:rsidR="006F6229">
        <w:rPr>
          <w:rFonts w:ascii="Times New Roman" w:hAnsi="Times New Roman"/>
          <w:sz w:val="24"/>
        </w:rPr>
        <w:t xml:space="preserve">NAV </w:t>
      </w:r>
      <w:r w:rsidR="00510B51">
        <w:rPr>
          <w:rFonts w:ascii="Times New Roman" w:hAnsi="Times New Roman"/>
          <w:sz w:val="24"/>
        </w:rPr>
        <w:t xml:space="preserve">data into instructions </w:t>
      </w:r>
      <w:r w:rsidR="007F6FD4">
        <w:rPr>
          <w:rFonts w:ascii="Times New Roman" w:hAnsi="Times New Roman"/>
          <w:sz w:val="24"/>
        </w:rPr>
        <w:t xml:space="preserve">which are </w:t>
      </w:r>
      <w:r w:rsidR="00C3372B">
        <w:rPr>
          <w:rFonts w:ascii="Times New Roman" w:hAnsi="Times New Roman"/>
          <w:sz w:val="24"/>
        </w:rPr>
        <w:t>actionable to</w:t>
      </w:r>
      <w:r w:rsidR="00CC16D3">
        <w:rPr>
          <w:rFonts w:ascii="Times New Roman" w:hAnsi="Times New Roman"/>
          <w:sz w:val="24"/>
        </w:rPr>
        <w:t xml:space="preserve"> </w:t>
      </w:r>
      <w:r w:rsidR="00510B51">
        <w:rPr>
          <w:rFonts w:ascii="Times New Roman" w:hAnsi="Times New Roman"/>
          <w:sz w:val="24"/>
        </w:rPr>
        <w:t>on-chain smart contracts. This tokenized data would then be forwarded to a proprietary DTCC-</w:t>
      </w:r>
      <w:r w:rsidR="00347CE5">
        <w:rPr>
          <w:rFonts w:ascii="Times New Roman" w:hAnsi="Times New Roman"/>
          <w:sz w:val="24"/>
        </w:rPr>
        <w:t>owned</w:t>
      </w:r>
      <w:r w:rsidR="00510B51">
        <w:rPr>
          <w:rFonts w:ascii="Times New Roman" w:hAnsi="Times New Roman"/>
          <w:sz w:val="24"/>
        </w:rPr>
        <w:t xml:space="preserve"> blockchain where it could be </w:t>
      </w:r>
      <w:r w:rsidR="003113C1">
        <w:rPr>
          <w:rFonts w:ascii="Times New Roman" w:hAnsi="Times New Roman"/>
          <w:sz w:val="24"/>
        </w:rPr>
        <w:t>utiliz</w:t>
      </w:r>
      <w:r w:rsidR="00D850B9">
        <w:rPr>
          <w:rFonts w:ascii="Times New Roman" w:hAnsi="Times New Roman"/>
          <w:sz w:val="24"/>
        </w:rPr>
        <w:t>ed</w:t>
      </w:r>
      <w:r w:rsidR="003113C1">
        <w:rPr>
          <w:rFonts w:ascii="Times New Roman" w:hAnsi="Times New Roman"/>
          <w:sz w:val="24"/>
        </w:rPr>
        <w:t xml:space="preserve"> </w:t>
      </w:r>
      <w:r w:rsidR="00510B51">
        <w:rPr>
          <w:rFonts w:ascii="Times New Roman" w:hAnsi="Times New Roman"/>
          <w:sz w:val="24"/>
        </w:rPr>
        <w:t xml:space="preserve">by </w:t>
      </w:r>
      <w:r w:rsidR="001965C6">
        <w:rPr>
          <w:rFonts w:ascii="Times New Roman" w:hAnsi="Times New Roman"/>
          <w:sz w:val="24"/>
        </w:rPr>
        <w:t xml:space="preserve">onchain </w:t>
      </w:r>
      <w:r w:rsidR="00510B51">
        <w:rPr>
          <w:rFonts w:ascii="Times New Roman" w:hAnsi="Times New Roman"/>
          <w:sz w:val="24"/>
        </w:rPr>
        <w:t>smart contracts.</w:t>
      </w:r>
    </w:p>
    <w:p w14:paraId="5070C8BF" w14:textId="6D175255" w:rsidR="009D442F" w:rsidRDefault="00A025AC" w:rsidP="009D442F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The report communicates satisfaction with the results of the limited test, </w:t>
      </w:r>
      <w:r w:rsidR="00510B51">
        <w:rPr>
          <w:rFonts w:ascii="Times New Roman" w:hAnsi="Times New Roman"/>
          <w:sz w:val="24"/>
        </w:rPr>
        <w:t xml:space="preserve">clarity with regard to </w:t>
      </w:r>
      <w:r w:rsidR="003669A2">
        <w:rPr>
          <w:rFonts w:ascii="Times New Roman" w:hAnsi="Times New Roman"/>
          <w:sz w:val="24"/>
        </w:rPr>
        <w:t xml:space="preserve">goals </w:t>
      </w:r>
      <w:r w:rsidR="009D442F">
        <w:rPr>
          <w:rFonts w:ascii="Times New Roman" w:hAnsi="Times New Roman"/>
          <w:sz w:val="24"/>
        </w:rPr>
        <w:t>for</w:t>
      </w:r>
      <w:r w:rsidR="00510B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future experiments, and </w:t>
      </w:r>
      <w:r w:rsidR="00510B51">
        <w:rPr>
          <w:rFonts w:ascii="Times New Roman" w:hAnsi="Times New Roman"/>
          <w:sz w:val="24"/>
        </w:rPr>
        <w:t xml:space="preserve">identification of </w:t>
      </w:r>
      <w:r>
        <w:rPr>
          <w:rFonts w:ascii="Times New Roman" w:hAnsi="Times New Roman"/>
          <w:sz w:val="24"/>
        </w:rPr>
        <w:t>advantages offered by integration with blockchain technology.</w:t>
      </w:r>
      <w:r w:rsidR="00E408A0">
        <w:rPr>
          <w:rFonts w:ascii="Times New Roman" w:hAnsi="Times New Roman"/>
          <w:sz w:val="24"/>
        </w:rPr>
        <w:t xml:space="preserve"> Researchers found that</w:t>
      </w:r>
      <w:r w:rsidR="00B52B6B">
        <w:rPr>
          <w:rFonts w:ascii="Times New Roman" w:hAnsi="Times New Roman"/>
          <w:sz w:val="24"/>
        </w:rPr>
        <w:t xml:space="preserve"> the new method </w:t>
      </w:r>
      <w:r w:rsidR="004A4312">
        <w:rPr>
          <w:rFonts w:ascii="Times New Roman" w:hAnsi="Times New Roman"/>
          <w:sz w:val="24"/>
        </w:rPr>
        <w:t xml:space="preserve">enabled </w:t>
      </w:r>
      <w:r w:rsidR="000E5364">
        <w:rPr>
          <w:rFonts w:ascii="Times New Roman" w:hAnsi="Times New Roman"/>
          <w:sz w:val="24"/>
        </w:rPr>
        <w:t xml:space="preserve">near-instantaneous </w:t>
      </w:r>
      <w:r w:rsidR="00E408A0">
        <w:rPr>
          <w:rFonts w:ascii="Times New Roman" w:hAnsi="Times New Roman"/>
          <w:sz w:val="24"/>
        </w:rPr>
        <w:t xml:space="preserve">data </w:t>
      </w:r>
      <w:r w:rsidR="004A4312">
        <w:rPr>
          <w:rFonts w:ascii="Times New Roman" w:hAnsi="Times New Roman"/>
          <w:sz w:val="24"/>
        </w:rPr>
        <w:t xml:space="preserve">transmission </w:t>
      </w:r>
      <w:r w:rsidR="000E5364">
        <w:rPr>
          <w:rFonts w:ascii="Times New Roman" w:hAnsi="Times New Roman"/>
          <w:sz w:val="24"/>
        </w:rPr>
        <w:t xml:space="preserve">without sacrificing </w:t>
      </w:r>
      <w:r w:rsidR="00E408A0">
        <w:rPr>
          <w:rFonts w:ascii="Times New Roman" w:hAnsi="Times New Roman"/>
          <w:sz w:val="24"/>
        </w:rPr>
        <w:t>reliab</w:t>
      </w:r>
      <w:r w:rsidR="000E5364">
        <w:rPr>
          <w:rFonts w:ascii="Times New Roman" w:hAnsi="Times New Roman"/>
          <w:sz w:val="24"/>
        </w:rPr>
        <w:t>i</w:t>
      </w:r>
      <w:r w:rsidR="00E408A0">
        <w:rPr>
          <w:rFonts w:ascii="Times New Roman" w:hAnsi="Times New Roman"/>
          <w:sz w:val="24"/>
        </w:rPr>
        <w:t>l</w:t>
      </w:r>
      <w:r w:rsidR="000E5364">
        <w:rPr>
          <w:rFonts w:ascii="Times New Roman" w:hAnsi="Times New Roman"/>
          <w:sz w:val="24"/>
        </w:rPr>
        <w:t>it</w:t>
      </w:r>
      <w:r w:rsidR="00E408A0">
        <w:rPr>
          <w:rFonts w:ascii="Times New Roman" w:hAnsi="Times New Roman"/>
          <w:sz w:val="24"/>
        </w:rPr>
        <w:t>y</w:t>
      </w:r>
      <w:r w:rsidR="000E5364">
        <w:rPr>
          <w:rFonts w:ascii="Times New Roman" w:hAnsi="Times New Roman"/>
          <w:sz w:val="24"/>
        </w:rPr>
        <w:t xml:space="preserve"> </w:t>
      </w:r>
      <w:r w:rsidR="005571FD">
        <w:rPr>
          <w:rFonts w:ascii="Times New Roman" w:hAnsi="Times New Roman"/>
          <w:sz w:val="24"/>
        </w:rPr>
        <w:t xml:space="preserve">or </w:t>
      </w:r>
      <w:r w:rsidR="00E408A0">
        <w:rPr>
          <w:rFonts w:ascii="Times New Roman" w:hAnsi="Times New Roman"/>
          <w:sz w:val="24"/>
        </w:rPr>
        <w:t>secur</w:t>
      </w:r>
      <w:r w:rsidR="000E5364">
        <w:rPr>
          <w:rFonts w:ascii="Times New Roman" w:hAnsi="Times New Roman"/>
          <w:sz w:val="24"/>
        </w:rPr>
        <w:t>it</w:t>
      </w:r>
      <w:r w:rsidR="00E408A0">
        <w:rPr>
          <w:rFonts w:ascii="Times New Roman" w:hAnsi="Times New Roman"/>
          <w:sz w:val="24"/>
        </w:rPr>
        <w:t xml:space="preserve">y. Additionally, creating a </w:t>
      </w:r>
      <w:r w:rsidR="00AF47B3">
        <w:rPr>
          <w:rFonts w:ascii="Times New Roman" w:hAnsi="Times New Roman"/>
          <w:sz w:val="24"/>
        </w:rPr>
        <w:t>real-time</w:t>
      </w:r>
      <w:r w:rsidR="00E408A0">
        <w:rPr>
          <w:rFonts w:ascii="Times New Roman" w:hAnsi="Times New Roman"/>
          <w:sz w:val="24"/>
        </w:rPr>
        <w:t xml:space="preserve"> simulation of a fund or set of funds on-chain with smart contracts offer</w:t>
      </w:r>
      <w:r w:rsidR="009D442F">
        <w:rPr>
          <w:rFonts w:ascii="Times New Roman" w:hAnsi="Times New Roman"/>
          <w:sz w:val="24"/>
        </w:rPr>
        <w:t>ed</w:t>
      </w:r>
      <w:r w:rsidR="00E408A0">
        <w:rPr>
          <w:rFonts w:ascii="Times New Roman" w:hAnsi="Times New Roman"/>
          <w:sz w:val="24"/>
        </w:rPr>
        <w:t xml:space="preserve"> the distinct advantage of practically being able to query </w:t>
      </w:r>
      <w:r w:rsidR="009D442F">
        <w:rPr>
          <w:rFonts w:ascii="Times New Roman" w:hAnsi="Times New Roman"/>
          <w:sz w:val="24"/>
        </w:rPr>
        <w:t xml:space="preserve">a </w:t>
      </w:r>
      <w:r w:rsidR="00E408A0">
        <w:rPr>
          <w:rFonts w:ascii="Times New Roman" w:hAnsi="Times New Roman"/>
          <w:sz w:val="24"/>
        </w:rPr>
        <w:t xml:space="preserve">fund directly for data, </w:t>
      </w:r>
      <w:r w:rsidR="009D442F">
        <w:rPr>
          <w:rFonts w:ascii="Times New Roman" w:hAnsi="Times New Roman"/>
          <w:sz w:val="24"/>
        </w:rPr>
        <w:t xml:space="preserve">as opposed to the traditional method of </w:t>
      </w:r>
      <w:r w:rsidR="00E408A0">
        <w:rPr>
          <w:rFonts w:ascii="Times New Roman" w:hAnsi="Times New Roman"/>
          <w:sz w:val="24"/>
        </w:rPr>
        <w:t xml:space="preserve">sending a request to a central database which </w:t>
      </w:r>
      <w:r w:rsidR="009D442F">
        <w:rPr>
          <w:rFonts w:ascii="Times New Roman" w:hAnsi="Times New Roman"/>
          <w:sz w:val="24"/>
        </w:rPr>
        <w:t>must</w:t>
      </w:r>
      <w:r w:rsidR="00E408A0">
        <w:rPr>
          <w:rFonts w:ascii="Times New Roman" w:hAnsi="Times New Roman"/>
          <w:sz w:val="24"/>
        </w:rPr>
        <w:t xml:space="preserve"> retrieve</w:t>
      </w:r>
      <w:r w:rsidR="009D442F">
        <w:rPr>
          <w:rFonts w:ascii="Times New Roman" w:hAnsi="Times New Roman"/>
          <w:sz w:val="24"/>
        </w:rPr>
        <w:t xml:space="preserve"> </w:t>
      </w:r>
      <w:r w:rsidR="0097581B">
        <w:rPr>
          <w:rFonts w:ascii="Times New Roman" w:hAnsi="Times New Roman"/>
          <w:sz w:val="24"/>
        </w:rPr>
        <w:t xml:space="preserve">fund-specific </w:t>
      </w:r>
      <w:r w:rsidR="009D442F">
        <w:rPr>
          <w:rFonts w:ascii="Times New Roman" w:hAnsi="Times New Roman"/>
          <w:sz w:val="24"/>
        </w:rPr>
        <w:t>data</w:t>
      </w:r>
      <w:r w:rsidR="00E408A0">
        <w:rPr>
          <w:rFonts w:ascii="Times New Roman" w:hAnsi="Times New Roman"/>
          <w:sz w:val="24"/>
        </w:rPr>
        <w:t xml:space="preserve">, </w:t>
      </w:r>
      <w:r w:rsidR="00245A40">
        <w:rPr>
          <w:rFonts w:ascii="Times New Roman" w:hAnsi="Times New Roman"/>
          <w:sz w:val="24"/>
        </w:rPr>
        <w:t xml:space="preserve">compile an </w:t>
      </w:r>
      <w:r w:rsidR="000201A0">
        <w:rPr>
          <w:rFonts w:ascii="Times New Roman" w:hAnsi="Times New Roman"/>
          <w:sz w:val="24"/>
        </w:rPr>
        <w:t>output</w:t>
      </w:r>
      <w:r w:rsidR="00E408A0">
        <w:rPr>
          <w:rFonts w:ascii="Times New Roman" w:hAnsi="Times New Roman"/>
          <w:sz w:val="24"/>
        </w:rPr>
        <w:t>, and return its response.</w:t>
      </w:r>
      <w:r w:rsidR="009D442F">
        <w:rPr>
          <w:rFonts w:ascii="Times New Roman" w:hAnsi="Times New Roman"/>
          <w:sz w:val="24"/>
        </w:rPr>
        <w:t xml:space="preserve"> Building on these successes, future workshops will involve using larger datasets, </w:t>
      </w:r>
      <w:r w:rsidR="00097B7D">
        <w:rPr>
          <w:rFonts w:ascii="Times New Roman" w:hAnsi="Times New Roman"/>
          <w:sz w:val="24"/>
        </w:rPr>
        <w:t xml:space="preserve">integrating </w:t>
      </w:r>
      <w:r w:rsidR="009D442F">
        <w:rPr>
          <w:rFonts w:ascii="Times New Roman" w:hAnsi="Times New Roman"/>
          <w:sz w:val="24"/>
        </w:rPr>
        <w:t>with several blockchains simultaneously, and increas</w:t>
      </w:r>
      <w:r w:rsidR="00C829DB">
        <w:rPr>
          <w:rFonts w:ascii="Times New Roman" w:hAnsi="Times New Roman"/>
          <w:sz w:val="24"/>
        </w:rPr>
        <w:t>ing</w:t>
      </w:r>
      <w:r w:rsidR="009D442F">
        <w:rPr>
          <w:rFonts w:ascii="Times New Roman" w:hAnsi="Times New Roman"/>
          <w:sz w:val="24"/>
        </w:rPr>
        <w:t xml:space="preserve"> smart contract functionality </w:t>
      </w:r>
      <w:r w:rsidR="00F844D9">
        <w:rPr>
          <w:rFonts w:ascii="Times New Roman" w:hAnsi="Times New Roman"/>
          <w:sz w:val="24"/>
        </w:rPr>
        <w:t xml:space="preserve">with features </w:t>
      </w:r>
      <w:r w:rsidR="009D442F">
        <w:rPr>
          <w:rFonts w:ascii="Times New Roman" w:hAnsi="Times New Roman"/>
          <w:sz w:val="24"/>
        </w:rPr>
        <w:t xml:space="preserve">like automated portfolio rebalancing </w:t>
      </w:r>
      <w:r w:rsidR="00BD0B66">
        <w:rPr>
          <w:rFonts w:ascii="Times New Roman" w:hAnsi="Times New Roman"/>
          <w:sz w:val="24"/>
        </w:rPr>
        <w:t>and</w:t>
      </w:r>
      <w:r w:rsidR="009D442F">
        <w:rPr>
          <w:rFonts w:ascii="Times New Roman" w:hAnsi="Times New Roman"/>
          <w:sz w:val="24"/>
        </w:rPr>
        <w:t xml:space="preserve"> decentraliz</w:t>
      </w:r>
      <w:r w:rsidR="008E1B12">
        <w:rPr>
          <w:rFonts w:ascii="Times New Roman" w:hAnsi="Times New Roman"/>
          <w:sz w:val="24"/>
        </w:rPr>
        <w:t>ed</w:t>
      </w:r>
      <w:r w:rsidR="009D442F">
        <w:rPr>
          <w:rFonts w:ascii="Times New Roman" w:hAnsi="Times New Roman"/>
          <w:sz w:val="24"/>
        </w:rPr>
        <w:t xml:space="preserve"> methods of disseminating data.</w:t>
      </w:r>
    </w:p>
    <w:p w14:paraId="74A5A435" w14:textId="5EA7E019" w:rsidR="009D442F" w:rsidRDefault="001228F2" w:rsidP="001228F2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Why Chainlink?</w:t>
      </w:r>
    </w:p>
    <w:p w14:paraId="6E0313EA" w14:textId="7F0172CB" w:rsidR="001228F2" w:rsidRDefault="001228F2" w:rsidP="001228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D1362">
        <w:rPr>
          <w:rFonts w:ascii="Times New Roman" w:hAnsi="Times New Roman"/>
          <w:sz w:val="24"/>
        </w:rPr>
        <w:t>The most immediately impactful development from this exercise for crypto markets is the DTCC’s choice to use Chainlink’s CCIP protocol as their solution for integration of their traditional data service</w:t>
      </w:r>
      <w:r w:rsidR="00D65909">
        <w:rPr>
          <w:rFonts w:ascii="Times New Roman" w:hAnsi="Times New Roman"/>
          <w:sz w:val="24"/>
        </w:rPr>
        <w:t>s</w:t>
      </w:r>
      <w:r w:rsidR="006D1362">
        <w:rPr>
          <w:rFonts w:ascii="Times New Roman" w:hAnsi="Times New Roman"/>
          <w:sz w:val="24"/>
        </w:rPr>
        <w:t xml:space="preserve"> with the blockchain.</w:t>
      </w:r>
      <w:r w:rsidR="004156B7">
        <w:rPr>
          <w:rFonts w:ascii="Times New Roman" w:hAnsi="Times New Roman"/>
          <w:sz w:val="24"/>
        </w:rPr>
        <w:t xml:space="preserve"> </w:t>
      </w:r>
      <w:r w:rsidR="007B5FF6">
        <w:rPr>
          <w:rFonts w:ascii="Times New Roman" w:hAnsi="Times New Roman"/>
          <w:sz w:val="24"/>
        </w:rPr>
        <w:t xml:space="preserve">Given </w:t>
      </w:r>
      <w:r w:rsidR="004156B7">
        <w:rPr>
          <w:rFonts w:ascii="Times New Roman" w:hAnsi="Times New Roman"/>
          <w:sz w:val="24"/>
        </w:rPr>
        <w:t>the myriad of decentralized finance platforms spread across dozens of blockchains, interoperability between them stands as a</w:t>
      </w:r>
      <w:r w:rsidR="00D65909">
        <w:rPr>
          <w:rFonts w:ascii="Times New Roman" w:hAnsi="Times New Roman"/>
          <w:sz w:val="24"/>
        </w:rPr>
        <w:t xml:space="preserve"> prerequisite </w:t>
      </w:r>
      <w:r w:rsidR="004156B7">
        <w:rPr>
          <w:rFonts w:ascii="Times New Roman" w:hAnsi="Times New Roman"/>
          <w:sz w:val="24"/>
        </w:rPr>
        <w:t xml:space="preserve">challenge to be overcome if </w:t>
      </w:r>
      <w:r w:rsidR="00C27DC9">
        <w:rPr>
          <w:rFonts w:ascii="Times New Roman" w:hAnsi="Times New Roman"/>
          <w:sz w:val="24"/>
        </w:rPr>
        <w:t xml:space="preserve">large-scale </w:t>
      </w:r>
      <w:r w:rsidR="004156B7">
        <w:rPr>
          <w:rFonts w:ascii="Times New Roman" w:hAnsi="Times New Roman"/>
          <w:sz w:val="24"/>
        </w:rPr>
        <w:t>integration with traditional finance is to occur.</w:t>
      </w:r>
    </w:p>
    <w:p w14:paraId="44E68361" w14:textId="76401E2E" w:rsidR="004156B7" w:rsidRDefault="004156B7" w:rsidP="001228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With </w:t>
      </w:r>
      <w:r w:rsidR="00E30820">
        <w:rPr>
          <w:rFonts w:ascii="Times New Roman" w:hAnsi="Times New Roman"/>
          <w:sz w:val="24"/>
        </w:rPr>
        <w:t xml:space="preserve">concern for </w:t>
      </w:r>
      <w:r w:rsidR="002C214C">
        <w:rPr>
          <w:rFonts w:ascii="Times New Roman" w:hAnsi="Times New Roman"/>
          <w:sz w:val="24"/>
        </w:rPr>
        <w:t xml:space="preserve">the </w:t>
      </w:r>
      <w:r w:rsidR="00E969E3">
        <w:rPr>
          <w:rFonts w:ascii="Times New Roman" w:hAnsi="Times New Roman"/>
          <w:sz w:val="24"/>
        </w:rPr>
        <w:t>necessity</w:t>
      </w:r>
      <w:r w:rsidR="002C214C">
        <w:rPr>
          <w:rFonts w:ascii="Times New Roman" w:hAnsi="Times New Roman"/>
          <w:sz w:val="24"/>
        </w:rPr>
        <w:t xml:space="preserve"> of solving the interoperability problem</w:t>
      </w:r>
      <w:r>
        <w:rPr>
          <w:rFonts w:ascii="Times New Roman" w:hAnsi="Times New Roman"/>
          <w:sz w:val="24"/>
        </w:rPr>
        <w:t>, the DTCC</w:t>
      </w:r>
      <w:r w:rsidR="00A04180">
        <w:rPr>
          <w:rFonts w:ascii="Times New Roman" w:hAnsi="Times New Roman"/>
          <w:sz w:val="24"/>
        </w:rPr>
        <w:t>’s</w:t>
      </w:r>
      <w:r>
        <w:rPr>
          <w:rFonts w:ascii="Times New Roman" w:hAnsi="Times New Roman"/>
          <w:sz w:val="24"/>
        </w:rPr>
        <w:t xml:space="preserve"> report unequivocally names Chainlink as “the leading technology platform” and CCIP as “the industry standard for securely integrating existing systems across any blockchain” (</w:t>
      </w:r>
      <w:r w:rsidR="001365E2">
        <w:rPr>
          <w:rFonts w:ascii="Times New Roman" w:hAnsi="Times New Roman"/>
          <w:sz w:val="24"/>
        </w:rPr>
        <w:t xml:space="preserve">according to page 6 of the </w:t>
      </w:r>
      <w:hyperlink r:id="rId5" w:history="1">
        <w:r w:rsidR="001365E2" w:rsidRPr="004156B7">
          <w:rPr>
            <w:rStyle w:val="Hyperlink"/>
            <w:rFonts w:ascii="Times New Roman" w:hAnsi="Times New Roman"/>
            <w:sz w:val="24"/>
          </w:rPr>
          <w:t>report</w:t>
        </w:r>
      </w:hyperlink>
      <w:r>
        <w:rPr>
          <w:rFonts w:ascii="Times New Roman" w:hAnsi="Times New Roman"/>
          <w:sz w:val="24"/>
        </w:rPr>
        <w:t xml:space="preserve">). </w:t>
      </w:r>
      <w:r w:rsidR="001B7219">
        <w:rPr>
          <w:rFonts w:ascii="Times New Roman" w:hAnsi="Times New Roman"/>
          <w:sz w:val="24"/>
        </w:rPr>
        <w:t xml:space="preserve">Pragmatically recognizing the decentralized nature of cryptocurrency and the complexity involved with the resulting need to integrate with </w:t>
      </w:r>
      <w:r w:rsidR="00D17F74">
        <w:rPr>
          <w:rFonts w:ascii="Times New Roman" w:hAnsi="Times New Roman"/>
          <w:sz w:val="24"/>
        </w:rPr>
        <w:t xml:space="preserve">potentially limitless </w:t>
      </w:r>
      <w:r w:rsidR="001B7219">
        <w:rPr>
          <w:rFonts w:ascii="Times New Roman" w:hAnsi="Times New Roman"/>
          <w:sz w:val="24"/>
        </w:rPr>
        <w:t>blockchains, the DTCC opted to leave th</w:t>
      </w:r>
      <w:r w:rsidR="00390D78">
        <w:rPr>
          <w:rFonts w:ascii="Times New Roman" w:hAnsi="Times New Roman"/>
          <w:sz w:val="24"/>
        </w:rPr>
        <w:t>is</w:t>
      </w:r>
      <w:r w:rsidR="001B7219">
        <w:rPr>
          <w:rFonts w:ascii="Times New Roman" w:hAnsi="Times New Roman"/>
          <w:sz w:val="24"/>
        </w:rPr>
        <w:t xml:space="preserve"> challenge </w:t>
      </w:r>
      <w:r w:rsidR="00345C0A">
        <w:rPr>
          <w:rFonts w:ascii="Times New Roman" w:hAnsi="Times New Roman"/>
          <w:sz w:val="24"/>
        </w:rPr>
        <w:t xml:space="preserve">in </w:t>
      </w:r>
      <w:r w:rsidR="001B7219">
        <w:rPr>
          <w:rFonts w:ascii="Times New Roman" w:hAnsi="Times New Roman"/>
          <w:sz w:val="24"/>
        </w:rPr>
        <w:t>the capable hands of Chainlink</w:t>
      </w:r>
      <w:r w:rsidR="00390D78">
        <w:rPr>
          <w:rFonts w:ascii="Times New Roman" w:hAnsi="Times New Roman"/>
          <w:sz w:val="24"/>
        </w:rPr>
        <w:t>’s engineers</w:t>
      </w:r>
      <w:r w:rsidR="001B7219">
        <w:rPr>
          <w:rFonts w:ascii="Times New Roman" w:hAnsi="Times New Roman"/>
          <w:sz w:val="24"/>
        </w:rPr>
        <w:t>.</w:t>
      </w:r>
      <w:r w:rsidR="00390D78">
        <w:rPr>
          <w:rFonts w:ascii="Times New Roman" w:hAnsi="Times New Roman"/>
          <w:sz w:val="24"/>
        </w:rPr>
        <w:t xml:space="preserve"> </w:t>
      </w:r>
      <w:r w:rsidR="00546C31">
        <w:rPr>
          <w:rFonts w:ascii="Times New Roman" w:hAnsi="Times New Roman"/>
          <w:sz w:val="24"/>
        </w:rPr>
        <w:t>T</w:t>
      </w:r>
      <w:r w:rsidR="007D0BDD">
        <w:rPr>
          <w:rFonts w:ascii="Times New Roman" w:hAnsi="Times New Roman"/>
          <w:sz w:val="24"/>
        </w:rPr>
        <w:t xml:space="preserve">hough </w:t>
      </w:r>
      <w:r w:rsidR="00390D78">
        <w:rPr>
          <w:rFonts w:ascii="Times New Roman" w:hAnsi="Times New Roman"/>
          <w:sz w:val="24"/>
        </w:rPr>
        <w:t xml:space="preserve">this first test involved only the DTCC’s purpose-built blockchain, thanks to CCIP’s </w:t>
      </w:r>
      <w:r w:rsidR="003004BE">
        <w:rPr>
          <w:rFonts w:ascii="Times New Roman" w:hAnsi="Times New Roman"/>
          <w:sz w:val="24"/>
        </w:rPr>
        <w:t>inclusion as</w:t>
      </w:r>
      <w:r w:rsidR="00390D78">
        <w:rPr>
          <w:rFonts w:ascii="Times New Roman" w:hAnsi="Times New Roman"/>
          <w:sz w:val="24"/>
        </w:rPr>
        <w:t xml:space="preserve"> an interoperability layer, the integration of virtually any blockchain into the same system should be seamless.</w:t>
      </w:r>
      <w:r w:rsidR="003F5CF5">
        <w:rPr>
          <w:rFonts w:ascii="Times New Roman" w:hAnsi="Times New Roman"/>
          <w:sz w:val="24"/>
        </w:rPr>
        <w:t xml:space="preserve"> </w:t>
      </w:r>
    </w:p>
    <w:p w14:paraId="2B6FF922" w14:textId="365CD3B9" w:rsidR="004E554B" w:rsidRDefault="00CE487A" w:rsidP="001228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Future </w:t>
      </w:r>
      <w:r w:rsidR="004E554B">
        <w:rPr>
          <w:rFonts w:ascii="Times New Roman" w:hAnsi="Times New Roman"/>
          <w:b/>
          <w:bCs/>
          <w:sz w:val="24"/>
        </w:rPr>
        <w:t>Implications</w:t>
      </w:r>
    </w:p>
    <w:p w14:paraId="6A6BB3CC" w14:textId="011315FE" w:rsidR="00796154" w:rsidRDefault="004E554B" w:rsidP="001228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This workshop served as a crucial trial for the</w:t>
      </w:r>
      <w:r w:rsidR="00D93CB5">
        <w:rPr>
          <w:rFonts w:ascii="Times New Roman" w:hAnsi="Times New Roman"/>
          <w:sz w:val="24"/>
        </w:rPr>
        <w:t xml:space="preserve"> feasibility of</w:t>
      </w:r>
      <w:r>
        <w:rPr>
          <w:rFonts w:ascii="Times New Roman" w:hAnsi="Times New Roman"/>
          <w:sz w:val="24"/>
        </w:rPr>
        <w:t xml:space="preserve"> </w:t>
      </w:r>
      <w:r w:rsidR="0041754F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long-anticipated adoption of cryptocurrencies on an institutional level</w:t>
      </w:r>
      <w:r w:rsidR="00602F15">
        <w:rPr>
          <w:rFonts w:ascii="Times New Roman" w:hAnsi="Times New Roman"/>
          <w:sz w:val="24"/>
        </w:rPr>
        <w:t>.</w:t>
      </w:r>
      <w:r w:rsidR="00796154">
        <w:rPr>
          <w:rFonts w:ascii="Times New Roman" w:hAnsi="Times New Roman"/>
          <w:sz w:val="24"/>
        </w:rPr>
        <w:t xml:space="preserve"> </w:t>
      </w:r>
      <w:r w:rsidR="00415E3F">
        <w:rPr>
          <w:rFonts w:ascii="Times New Roman" w:hAnsi="Times New Roman"/>
          <w:sz w:val="24"/>
        </w:rPr>
        <w:t>In the future, i</w:t>
      </w:r>
      <w:r w:rsidR="00602F15">
        <w:rPr>
          <w:rFonts w:ascii="Times New Roman" w:hAnsi="Times New Roman"/>
          <w:sz w:val="24"/>
        </w:rPr>
        <w:t xml:space="preserve">t </w:t>
      </w:r>
      <w:r w:rsidR="00796154">
        <w:rPr>
          <w:rFonts w:ascii="Times New Roman" w:hAnsi="Times New Roman"/>
          <w:sz w:val="24"/>
        </w:rPr>
        <w:t>will likely be referenced</w:t>
      </w:r>
      <w:r w:rsidR="000B7BDD">
        <w:rPr>
          <w:rFonts w:ascii="Times New Roman" w:hAnsi="Times New Roman"/>
          <w:sz w:val="24"/>
        </w:rPr>
        <w:t>,</w:t>
      </w:r>
      <w:r w:rsidR="00796154">
        <w:rPr>
          <w:rFonts w:ascii="Times New Roman" w:hAnsi="Times New Roman"/>
          <w:sz w:val="24"/>
        </w:rPr>
        <w:t xml:space="preserve"> </w:t>
      </w:r>
      <w:r w:rsidR="000B7BDD">
        <w:rPr>
          <w:rFonts w:ascii="Times New Roman" w:hAnsi="Times New Roman"/>
          <w:sz w:val="24"/>
        </w:rPr>
        <w:t>like</w:t>
      </w:r>
      <w:r w:rsidR="002C7241">
        <w:rPr>
          <w:rFonts w:ascii="Times New Roman" w:hAnsi="Times New Roman"/>
          <w:sz w:val="24"/>
        </w:rPr>
        <w:t xml:space="preserve"> the SEC’s approval of Bitcoin ETFs</w:t>
      </w:r>
      <w:r w:rsidR="000B7BDD">
        <w:rPr>
          <w:rFonts w:ascii="Times New Roman" w:hAnsi="Times New Roman"/>
          <w:sz w:val="24"/>
        </w:rPr>
        <w:t>,</w:t>
      </w:r>
      <w:r w:rsidR="002C7241">
        <w:rPr>
          <w:rFonts w:ascii="Times New Roman" w:hAnsi="Times New Roman"/>
          <w:sz w:val="24"/>
        </w:rPr>
        <w:t xml:space="preserve"> </w:t>
      </w:r>
      <w:r w:rsidR="00796154">
        <w:rPr>
          <w:rFonts w:ascii="Times New Roman" w:hAnsi="Times New Roman"/>
          <w:sz w:val="24"/>
        </w:rPr>
        <w:t>as an important</w:t>
      </w:r>
      <w:r w:rsidR="00214269">
        <w:rPr>
          <w:rFonts w:ascii="Times New Roman" w:hAnsi="Times New Roman"/>
          <w:sz w:val="24"/>
        </w:rPr>
        <w:t>,</w:t>
      </w:r>
      <w:r w:rsidR="00796154">
        <w:rPr>
          <w:rFonts w:ascii="Times New Roman" w:hAnsi="Times New Roman"/>
          <w:sz w:val="24"/>
        </w:rPr>
        <w:t xml:space="preserve"> </w:t>
      </w:r>
      <w:r w:rsidR="00121D94">
        <w:rPr>
          <w:rFonts w:ascii="Times New Roman" w:hAnsi="Times New Roman"/>
          <w:sz w:val="24"/>
        </w:rPr>
        <w:t xml:space="preserve">first-of-its-kind </w:t>
      </w:r>
      <w:r w:rsidR="00796154">
        <w:rPr>
          <w:rFonts w:ascii="Times New Roman" w:hAnsi="Times New Roman"/>
          <w:sz w:val="24"/>
        </w:rPr>
        <w:t>milestone. It represents a major step by putting years of speculati</w:t>
      </w:r>
      <w:r w:rsidR="00B85373">
        <w:rPr>
          <w:rFonts w:ascii="Times New Roman" w:hAnsi="Times New Roman"/>
          <w:sz w:val="24"/>
        </w:rPr>
        <w:t>on and</w:t>
      </w:r>
      <w:r w:rsidR="00796154">
        <w:rPr>
          <w:rFonts w:ascii="Times New Roman" w:hAnsi="Times New Roman"/>
          <w:sz w:val="24"/>
        </w:rPr>
        <w:t xml:space="preserve"> theory </w:t>
      </w:r>
      <w:r w:rsidR="00311E11">
        <w:rPr>
          <w:rFonts w:ascii="Times New Roman" w:hAnsi="Times New Roman"/>
          <w:sz w:val="24"/>
        </w:rPr>
        <w:t xml:space="preserve">to the test </w:t>
      </w:r>
      <w:r w:rsidR="00796154">
        <w:rPr>
          <w:rFonts w:ascii="Times New Roman" w:hAnsi="Times New Roman"/>
          <w:sz w:val="24"/>
        </w:rPr>
        <w:t>in a real-world environment</w:t>
      </w:r>
      <w:r w:rsidR="00E84A2A">
        <w:rPr>
          <w:rFonts w:ascii="Times New Roman" w:hAnsi="Times New Roman"/>
          <w:sz w:val="24"/>
        </w:rPr>
        <w:t>.</w:t>
      </w:r>
      <w:r w:rsidR="00796154">
        <w:rPr>
          <w:rFonts w:ascii="Times New Roman" w:hAnsi="Times New Roman"/>
          <w:sz w:val="24"/>
        </w:rPr>
        <w:t xml:space="preserve"> </w:t>
      </w:r>
      <w:r w:rsidR="00E84A2A">
        <w:rPr>
          <w:rFonts w:ascii="Times New Roman" w:hAnsi="Times New Roman"/>
          <w:sz w:val="24"/>
        </w:rPr>
        <w:t xml:space="preserve">Most importantly, it </w:t>
      </w:r>
      <w:r w:rsidR="00796154">
        <w:rPr>
          <w:rFonts w:ascii="Times New Roman" w:hAnsi="Times New Roman"/>
          <w:sz w:val="24"/>
        </w:rPr>
        <w:t>foreshadows bigger</w:t>
      </w:r>
      <w:r w:rsidR="00712542">
        <w:rPr>
          <w:rFonts w:ascii="Times New Roman" w:hAnsi="Times New Roman"/>
          <w:sz w:val="24"/>
        </w:rPr>
        <w:t xml:space="preserve"> and</w:t>
      </w:r>
      <w:r w:rsidR="00796154">
        <w:rPr>
          <w:rFonts w:ascii="Times New Roman" w:hAnsi="Times New Roman"/>
          <w:sz w:val="24"/>
        </w:rPr>
        <w:t xml:space="preserve"> better steps to come.</w:t>
      </w:r>
    </w:p>
    <w:p w14:paraId="036BC00C" w14:textId="5AEA79A6" w:rsidR="00796154" w:rsidRPr="004E554B" w:rsidRDefault="00796154" w:rsidP="007415D5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selection of </w:t>
      </w:r>
      <w:r w:rsidR="006708F7">
        <w:rPr>
          <w:rFonts w:ascii="Times New Roman" w:hAnsi="Times New Roman"/>
          <w:sz w:val="24"/>
        </w:rPr>
        <w:t xml:space="preserve">CCIP </w:t>
      </w:r>
      <w:r>
        <w:rPr>
          <w:rFonts w:ascii="Times New Roman" w:hAnsi="Times New Roman"/>
          <w:sz w:val="24"/>
        </w:rPr>
        <w:t>as the bridge between real</w:t>
      </w:r>
      <w:r w:rsidR="00CD3F2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world data and blockchains bodes well for </w:t>
      </w:r>
      <w:r w:rsidR="006708F7">
        <w:rPr>
          <w:rFonts w:ascii="Times New Roman" w:hAnsi="Times New Roman"/>
          <w:sz w:val="24"/>
        </w:rPr>
        <w:t xml:space="preserve">Chainlink’s </w:t>
      </w:r>
      <w:r>
        <w:rPr>
          <w:rFonts w:ascii="Times New Roman" w:hAnsi="Times New Roman"/>
          <w:sz w:val="24"/>
        </w:rPr>
        <w:t xml:space="preserve">future </w:t>
      </w:r>
      <w:r w:rsidR="007C6E2B">
        <w:rPr>
          <w:rFonts w:ascii="Times New Roman" w:hAnsi="Times New Roman"/>
          <w:sz w:val="24"/>
        </w:rPr>
        <w:t xml:space="preserve">as </w:t>
      </w:r>
      <w:r w:rsidR="005401CB">
        <w:rPr>
          <w:rFonts w:ascii="Times New Roman" w:hAnsi="Times New Roman"/>
          <w:sz w:val="24"/>
        </w:rPr>
        <w:t xml:space="preserve">the premier </w:t>
      </w:r>
      <w:r w:rsidR="007C6E2B">
        <w:rPr>
          <w:rFonts w:ascii="Times New Roman" w:hAnsi="Times New Roman"/>
          <w:sz w:val="24"/>
        </w:rPr>
        <w:t xml:space="preserve">interoperability solutions provider </w:t>
      </w:r>
      <w:r>
        <w:rPr>
          <w:rFonts w:ascii="Times New Roman" w:hAnsi="Times New Roman"/>
          <w:sz w:val="24"/>
        </w:rPr>
        <w:t xml:space="preserve">and </w:t>
      </w:r>
      <w:r w:rsidR="00917E0E">
        <w:rPr>
          <w:rFonts w:ascii="Times New Roman" w:hAnsi="Times New Roman"/>
          <w:sz w:val="24"/>
        </w:rPr>
        <w:t xml:space="preserve">constitutes </w:t>
      </w:r>
      <w:r w:rsidR="001C385E">
        <w:rPr>
          <w:rFonts w:ascii="Times New Roman" w:hAnsi="Times New Roman"/>
          <w:sz w:val="24"/>
        </w:rPr>
        <w:t xml:space="preserve">an </w:t>
      </w:r>
      <w:r>
        <w:rPr>
          <w:rFonts w:ascii="Times New Roman" w:hAnsi="Times New Roman"/>
          <w:sz w:val="24"/>
        </w:rPr>
        <w:t xml:space="preserve">advantage over competitors like Internet Computer (ICP) and Quant (QNT). The sheer </w:t>
      </w:r>
      <w:r w:rsidR="008270E2">
        <w:rPr>
          <w:rFonts w:ascii="Times New Roman" w:hAnsi="Times New Roman"/>
          <w:sz w:val="24"/>
        </w:rPr>
        <w:t xml:space="preserve">scale </w:t>
      </w:r>
      <w:r>
        <w:rPr>
          <w:rFonts w:ascii="Times New Roman" w:hAnsi="Times New Roman"/>
          <w:sz w:val="24"/>
        </w:rPr>
        <w:t xml:space="preserve">and </w:t>
      </w:r>
      <w:r w:rsidR="00E70ED0">
        <w:rPr>
          <w:rFonts w:ascii="Times New Roman" w:hAnsi="Times New Roman"/>
          <w:sz w:val="24"/>
        </w:rPr>
        <w:t xml:space="preserve">interconnectedness </w:t>
      </w:r>
      <w:r>
        <w:rPr>
          <w:rFonts w:ascii="Times New Roman" w:hAnsi="Times New Roman"/>
          <w:sz w:val="24"/>
        </w:rPr>
        <w:t>of the DTCC</w:t>
      </w:r>
      <w:r w:rsidR="00377DD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makes this a historic partnership which none of Chainlink’s rivals can match – at least for </w:t>
      </w:r>
      <w:r w:rsidR="000C0E02">
        <w:rPr>
          <w:rFonts w:ascii="Times New Roman" w:hAnsi="Times New Roman"/>
          <w:sz w:val="24"/>
        </w:rPr>
        <w:t>the time being</w:t>
      </w:r>
      <w:r>
        <w:rPr>
          <w:rFonts w:ascii="Times New Roman" w:hAnsi="Times New Roman"/>
          <w:sz w:val="24"/>
        </w:rPr>
        <w:t>.</w:t>
      </w:r>
      <w:r w:rsidR="009A1240">
        <w:rPr>
          <w:rFonts w:ascii="Times New Roman" w:hAnsi="Times New Roman"/>
          <w:sz w:val="24"/>
        </w:rPr>
        <w:t xml:space="preserve"> No doubt,</w:t>
      </w:r>
      <w:r w:rsidR="007415D5">
        <w:rPr>
          <w:rFonts w:ascii="Times New Roman" w:hAnsi="Times New Roman"/>
          <w:sz w:val="24"/>
        </w:rPr>
        <w:t xml:space="preserve"> </w:t>
      </w:r>
      <w:r w:rsidR="009A1240">
        <w:rPr>
          <w:rFonts w:ascii="Times New Roman" w:hAnsi="Times New Roman"/>
          <w:sz w:val="24"/>
        </w:rPr>
        <w:t>t</w:t>
      </w:r>
      <w:r w:rsidR="007415D5">
        <w:rPr>
          <w:rFonts w:ascii="Times New Roman" w:hAnsi="Times New Roman"/>
          <w:sz w:val="24"/>
        </w:rPr>
        <w:t xml:space="preserve">he future of tokenized assets is </w:t>
      </w:r>
      <w:r w:rsidR="006E7FC7">
        <w:rPr>
          <w:rFonts w:ascii="Times New Roman" w:hAnsi="Times New Roman"/>
          <w:sz w:val="24"/>
        </w:rPr>
        <w:t>bright</w:t>
      </w:r>
      <w:r w:rsidR="007415D5">
        <w:rPr>
          <w:rFonts w:ascii="Times New Roman" w:hAnsi="Times New Roman"/>
          <w:sz w:val="24"/>
        </w:rPr>
        <w:t xml:space="preserve">, </w:t>
      </w:r>
      <w:r w:rsidR="006E7FC7">
        <w:rPr>
          <w:rFonts w:ascii="Times New Roman" w:hAnsi="Times New Roman"/>
          <w:sz w:val="24"/>
        </w:rPr>
        <w:t>as is Chainlink’s</w:t>
      </w:r>
      <w:r w:rsidR="007415D5">
        <w:rPr>
          <w:rFonts w:ascii="Times New Roman" w:hAnsi="Times New Roman"/>
          <w:sz w:val="24"/>
        </w:rPr>
        <w:t>.</w:t>
      </w:r>
    </w:p>
    <w:sectPr w:rsidR="00796154" w:rsidRPr="004E5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DF"/>
    <w:rsid w:val="000201A0"/>
    <w:rsid w:val="000641C2"/>
    <w:rsid w:val="00095DCD"/>
    <w:rsid w:val="00097B7D"/>
    <w:rsid w:val="00097E86"/>
    <w:rsid w:val="000A6E30"/>
    <w:rsid w:val="000B7BDD"/>
    <w:rsid w:val="000C09A4"/>
    <w:rsid w:val="000C0E02"/>
    <w:rsid w:val="000C18B2"/>
    <w:rsid w:val="000D2007"/>
    <w:rsid w:val="000D4C7B"/>
    <w:rsid w:val="000E1AD3"/>
    <w:rsid w:val="000E5364"/>
    <w:rsid w:val="000F4ACA"/>
    <w:rsid w:val="0010041F"/>
    <w:rsid w:val="00121D94"/>
    <w:rsid w:val="001228F2"/>
    <w:rsid w:val="001365E2"/>
    <w:rsid w:val="001505D6"/>
    <w:rsid w:val="001965C6"/>
    <w:rsid w:val="001B503A"/>
    <w:rsid w:val="001B7219"/>
    <w:rsid w:val="001C385E"/>
    <w:rsid w:val="001C43BF"/>
    <w:rsid w:val="001F471B"/>
    <w:rsid w:val="001F4B7A"/>
    <w:rsid w:val="00214269"/>
    <w:rsid w:val="00223D2B"/>
    <w:rsid w:val="00245A40"/>
    <w:rsid w:val="002C214C"/>
    <w:rsid w:val="002C5BDF"/>
    <w:rsid w:val="002C7241"/>
    <w:rsid w:val="002D5558"/>
    <w:rsid w:val="003004BE"/>
    <w:rsid w:val="003113C1"/>
    <w:rsid w:val="00311E11"/>
    <w:rsid w:val="00345C0A"/>
    <w:rsid w:val="00347CE5"/>
    <w:rsid w:val="00361D91"/>
    <w:rsid w:val="003669A2"/>
    <w:rsid w:val="00377DD1"/>
    <w:rsid w:val="00390D78"/>
    <w:rsid w:val="003D0D20"/>
    <w:rsid w:val="003D241D"/>
    <w:rsid w:val="003D4769"/>
    <w:rsid w:val="003E2EEA"/>
    <w:rsid w:val="003F5CF5"/>
    <w:rsid w:val="004156B7"/>
    <w:rsid w:val="00415E3F"/>
    <w:rsid w:val="0041754F"/>
    <w:rsid w:val="00457C90"/>
    <w:rsid w:val="0046044F"/>
    <w:rsid w:val="00463688"/>
    <w:rsid w:val="00467BEC"/>
    <w:rsid w:val="00494C4F"/>
    <w:rsid w:val="00497C77"/>
    <w:rsid w:val="004A03B8"/>
    <w:rsid w:val="004A4312"/>
    <w:rsid w:val="004E554B"/>
    <w:rsid w:val="004F1482"/>
    <w:rsid w:val="00510B51"/>
    <w:rsid w:val="00514F69"/>
    <w:rsid w:val="005401CB"/>
    <w:rsid w:val="00546C31"/>
    <w:rsid w:val="005571FD"/>
    <w:rsid w:val="00592090"/>
    <w:rsid w:val="005B28B5"/>
    <w:rsid w:val="005F4EE9"/>
    <w:rsid w:val="00602F15"/>
    <w:rsid w:val="006032C3"/>
    <w:rsid w:val="00634E41"/>
    <w:rsid w:val="006630C1"/>
    <w:rsid w:val="006662B6"/>
    <w:rsid w:val="006708F7"/>
    <w:rsid w:val="006A4F15"/>
    <w:rsid w:val="006D1362"/>
    <w:rsid w:val="006E7FC7"/>
    <w:rsid w:val="006F6229"/>
    <w:rsid w:val="006F651E"/>
    <w:rsid w:val="00712542"/>
    <w:rsid w:val="00724815"/>
    <w:rsid w:val="007415D5"/>
    <w:rsid w:val="00796154"/>
    <w:rsid w:val="007B5FF6"/>
    <w:rsid w:val="007C6E2B"/>
    <w:rsid w:val="007D0BDD"/>
    <w:rsid w:val="007D612A"/>
    <w:rsid w:val="007E0B1A"/>
    <w:rsid w:val="007E2FA7"/>
    <w:rsid w:val="007E3615"/>
    <w:rsid w:val="007F6FD4"/>
    <w:rsid w:val="00815633"/>
    <w:rsid w:val="008270E2"/>
    <w:rsid w:val="00832C07"/>
    <w:rsid w:val="00846D9D"/>
    <w:rsid w:val="008657FD"/>
    <w:rsid w:val="008D333F"/>
    <w:rsid w:val="008E1B12"/>
    <w:rsid w:val="008F4701"/>
    <w:rsid w:val="00912721"/>
    <w:rsid w:val="00917E0E"/>
    <w:rsid w:val="00931483"/>
    <w:rsid w:val="0094303E"/>
    <w:rsid w:val="009561FD"/>
    <w:rsid w:val="0097581B"/>
    <w:rsid w:val="009932ED"/>
    <w:rsid w:val="009A1240"/>
    <w:rsid w:val="009A4C1D"/>
    <w:rsid w:val="009D442F"/>
    <w:rsid w:val="009D7395"/>
    <w:rsid w:val="009E3F99"/>
    <w:rsid w:val="00A025AC"/>
    <w:rsid w:val="00A04180"/>
    <w:rsid w:val="00A06489"/>
    <w:rsid w:val="00A42924"/>
    <w:rsid w:val="00A4509C"/>
    <w:rsid w:val="00A73CEE"/>
    <w:rsid w:val="00A82A02"/>
    <w:rsid w:val="00AD758C"/>
    <w:rsid w:val="00AF47B3"/>
    <w:rsid w:val="00B52B6B"/>
    <w:rsid w:val="00B85373"/>
    <w:rsid w:val="00BD0B66"/>
    <w:rsid w:val="00BD6613"/>
    <w:rsid w:val="00BF4C29"/>
    <w:rsid w:val="00C01291"/>
    <w:rsid w:val="00C036AF"/>
    <w:rsid w:val="00C0653F"/>
    <w:rsid w:val="00C17CFD"/>
    <w:rsid w:val="00C225CB"/>
    <w:rsid w:val="00C22835"/>
    <w:rsid w:val="00C27DC9"/>
    <w:rsid w:val="00C3372B"/>
    <w:rsid w:val="00C829DB"/>
    <w:rsid w:val="00C830C8"/>
    <w:rsid w:val="00CC16D3"/>
    <w:rsid w:val="00CD3F28"/>
    <w:rsid w:val="00CE487A"/>
    <w:rsid w:val="00CF1F58"/>
    <w:rsid w:val="00D13207"/>
    <w:rsid w:val="00D17F74"/>
    <w:rsid w:val="00D34893"/>
    <w:rsid w:val="00D35CE3"/>
    <w:rsid w:val="00D37AD9"/>
    <w:rsid w:val="00D40B67"/>
    <w:rsid w:val="00D63B16"/>
    <w:rsid w:val="00D65909"/>
    <w:rsid w:val="00D77AB6"/>
    <w:rsid w:val="00D850B9"/>
    <w:rsid w:val="00D93CB5"/>
    <w:rsid w:val="00E210B7"/>
    <w:rsid w:val="00E30820"/>
    <w:rsid w:val="00E4004A"/>
    <w:rsid w:val="00E408A0"/>
    <w:rsid w:val="00E67132"/>
    <w:rsid w:val="00E70ED0"/>
    <w:rsid w:val="00E84A2A"/>
    <w:rsid w:val="00E969E3"/>
    <w:rsid w:val="00F457A3"/>
    <w:rsid w:val="00F742D3"/>
    <w:rsid w:val="00F844D9"/>
    <w:rsid w:val="00FC2080"/>
    <w:rsid w:val="00FD72BD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0033"/>
  <w15:chartTrackingRefBased/>
  <w15:docId w15:val="{5101C8EC-A210-4F67-A746-6C6FF110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4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tcc.com/-/media/Files/Downloads/DTCC-Connection/Smart_NAV-Report.pdf" TargetMode="External"/><Relationship Id="rId4" Type="http://schemas.openxmlformats.org/officeDocument/2006/relationships/hyperlink" Target="https://www.dtcc.com/-/media/files/downloads/about/DTCC-2023-Capabilities-Broch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Male</dc:creator>
  <cp:keywords/>
  <dc:description/>
  <cp:lastModifiedBy>White Male</cp:lastModifiedBy>
  <cp:revision>158</cp:revision>
  <dcterms:created xsi:type="dcterms:W3CDTF">2024-05-21T14:14:00Z</dcterms:created>
  <dcterms:modified xsi:type="dcterms:W3CDTF">2024-05-21T18:02:00Z</dcterms:modified>
</cp:coreProperties>
</file>